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1</w:t>
      </w:r>
      <w:r w:rsidR="0053413D">
        <w:rPr>
          <w:rFonts w:ascii="標楷體" w:eastAsia="標楷體" w:hAnsi="標楷體" w:hint="eastAsia"/>
          <w:b/>
          <w:sz w:val="40"/>
        </w:rPr>
        <w:t>10</w:t>
      </w:r>
      <w:r w:rsidRPr="00784EA3">
        <w:rPr>
          <w:rFonts w:ascii="標楷體" w:eastAsia="標楷體" w:hAnsi="標楷體" w:hint="eastAsia"/>
          <w:b/>
          <w:sz w:val="40"/>
        </w:rPr>
        <w:t>學年度學科能力測驗</w:t>
      </w:r>
    </w:p>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公民與社會科試題詳解與分析</w:t>
      </w:r>
    </w:p>
    <w:p w:rsidR="005E4ECB" w:rsidRPr="00784EA3" w:rsidRDefault="005E4ECB" w:rsidP="00701F9E">
      <w:pPr>
        <w:jc w:val="center"/>
        <w:rPr>
          <w:rFonts w:ascii="標楷體" w:eastAsia="標楷體" w:hAnsi="標楷體"/>
          <w:b/>
          <w:sz w:val="32"/>
        </w:rPr>
      </w:pPr>
    </w:p>
    <w:p w:rsidR="005E4ECB" w:rsidRPr="00784EA3" w:rsidRDefault="005E4ECB" w:rsidP="00701F9E">
      <w:pPr>
        <w:jc w:val="center"/>
        <w:rPr>
          <w:rFonts w:ascii="標楷體" w:eastAsia="標楷體" w:hAnsi="標楷體"/>
          <w:b/>
          <w:sz w:val="32"/>
        </w:rPr>
      </w:pPr>
      <w:r w:rsidRPr="00784EA3">
        <w:rPr>
          <w:rFonts w:ascii="標楷體" w:eastAsia="標楷體" w:hAnsi="標楷體" w:hint="eastAsia"/>
          <w:b/>
          <w:sz w:val="32"/>
        </w:rPr>
        <w:t>◎試題趨勢分析與說明◎</w:t>
      </w:r>
    </w:p>
    <w:tbl>
      <w:tblPr>
        <w:tblW w:w="0" w:type="auto"/>
        <w:jc w:val="center"/>
        <w:tblInd w:w="-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750"/>
      </w:tblGrid>
      <w:tr w:rsidR="005E4ECB" w:rsidRPr="00784EA3" w:rsidTr="00F75F64">
        <w:trPr>
          <w:jc w:val="center"/>
        </w:trPr>
        <w:tc>
          <w:tcPr>
            <w:tcW w:w="8750" w:type="dxa"/>
          </w:tcPr>
          <w:p w:rsidR="005E4ECB" w:rsidRDefault="005E4ECB" w:rsidP="002E468D">
            <w:pPr>
              <w:rPr>
                <w:sz w:val="22"/>
              </w:rPr>
            </w:pPr>
            <w:r w:rsidRPr="00784EA3">
              <w:rPr>
                <w:rFonts w:hint="eastAsia"/>
                <w:sz w:val="22"/>
              </w:rPr>
              <w:t>今年學測的公民與社會考科，整體</w:t>
            </w:r>
            <w:r w:rsidR="00BD0B41">
              <w:rPr>
                <w:rFonts w:hint="eastAsia"/>
                <w:sz w:val="22"/>
              </w:rPr>
              <w:t>難度不高</w:t>
            </w:r>
            <w:r w:rsidRPr="00784EA3">
              <w:rPr>
                <w:rFonts w:hint="eastAsia"/>
                <w:sz w:val="22"/>
              </w:rPr>
              <w:t>，強調</w:t>
            </w:r>
            <w:r w:rsidR="00BD0B41">
              <w:rPr>
                <w:rFonts w:hint="eastAsia"/>
                <w:sz w:val="22"/>
              </w:rPr>
              <w:t>基本知識的運用，</w:t>
            </w:r>
            <w:r w:rsidRPr="00784EA3">
              <w:rPr>
                <w:rFonts w:hint="eastAsia"/>
                <w:sz w:val="22"/>
              </w:rPr>
              <w:t>且出現了</w:t>
            </w:r>
            <w:r w:rsidR="00A542EB">
              <w:rPr>
                <w:rFonts w:hint="eastAsia"/>
                <w:sz w:val="22"/>
              </w:rPr>
              <w:t>不少</w:t>
            </w:r>
            <w:r w:rsidR="00BD0B41">
              <w:rPr>
                <w:rFonts w:hint="eastAsia"/>
                <w:sz w:val="22"/>
              </w:rPr>
              <w:t>具誘</w:t>
            </w:r>
            <w:r w:rsidR="00ED6F56">
              <w:rPr>
                <w:rFonts w:hint="eastAsia"/>
                <w:sz w:val="22"/>
              </w:rPr>
              <w:t>答</w:t>
            </w:r>
            <w:r w:rsidR="00BD0B41">
              <w:rPr>
                <w:rFonts w:hint="eastAsia"/>
                <w:sz w:val="22"/>
              </w:rPr>
              <w:t>性的選項，考生須仔細判斷</w:t>
            </w:r>
            <w:r w:rsidR="00A542EB">
              <w:rPr>
                <w:rFonts w:hint="eastAsia"/>
                <w:sz w:val="22"/>
              </w:rPr>
              <w:t>。綜觀歷年公民與社會學測試題，可發現四大領域的</w:t>
            </w:r>
            <w:r w:rsidRPr="00784EA3">
              <w:rPr>
                <w:rFonts w:hint="eastAsia"/>
                <w:sz w:val="22"/>
              </w:rPr>
              <w:t>趨勢大致如下：</w:t>
            </w:r>
          </w:p>
          <w:p w:rsidR="00783A77" w:rsidRPr="00784EA3" w:rsidRDefault="00783A77"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社會單元</w:t>
            </w:r>
          </w:p>
          <w:p w:rsidR="009A606D" w:rsidRPr="00784EA3" w:rsidRDefault="003749D0" w:rsidP="003749D0">
            <w:pPr>
              <w:ind w:firstLineChars="200" w:firstLine="440"/>
              <w:rPr>
                <w:rFonts w:asciiTheme="minorEastAsia" w:hAnsiTheme="minorEastAsia"/>
                <w:sz w:val="22"/>
              </w:rPr>
            </w:pPr>
            <w:r w:rsidRPr="003749D0">
              <w:rPr>
                <w:rFonts w:ascii="Times New Roman" w:hAnsi="Times New Roman" w:cs="Times New Roman" w:hint="eastAsia"/>
                <w:sz w:val="22"/>
              </w:rPr>
              <w:t>今年社會考題雖然不難，但誘答性高，考生掌握題幹要旨後，必須仔細思考各選項之間的差異，選出最適切的選項。此外，今年考題同樣延續跨課次、跨領域的特色，題目敘述著重情境說明，考生必須保持思考彈性、活用概念，方能正確作答。可以預測的是，未來大考會有更多素養類型的題目，平常若能多訓練閱讀理解能力，靈活運用課堂所學知識，將會是解題的致勝關鍵。</w:t>
            </w:r>
            <w:r w:rsidRPr="003749D0">
              <w:rPr>
                <w:rFonts w:ascii="Times New Roman" w:hAnsi="Times New Roman" w:cs="Times New Roman" w:hint="eastAsia"/>
                <w:sz w:val="22"/>
              </w:rPr>
              <w:t xml:space="preserve"> </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政治單元</w:t>
            </w:r>
          </w:p>
          <w:p w:rsidR="005E4ECB" w:rsidRPr="00D827D3" w:rsidRDefault="00D32B93" w:rsidP="00832374">
            <w:r w:rsidRPr="00784EA3">
              <w:rPr>
                <w:rFonts w:hint="eastAsia"/>
                <w:sz w:val="22"/>
              </w:rPr>
              <w:t xml:space="preserve">　　</w:t>
            </w:r>
            <w:r w:rsidR="00CA28F9" w:rsidRPr="00D80E9D">
              <w:rPr>
                <w:rFonts w:cstheme="minorHAnsi" w:hint="eastAsia"/>
                <w:sz w:val="22"/>
              </w:rPr>
              <w:t>今年</w:t>
            </w:r>
            <w:r w:rsidR="00CA28F9" w:rsidRPr="00D80E9D">
              <w:rPr>
                <w:rFonts w:hAnsiTheme="minorEastAsia" w:cstheme="minorHAnsi" w:hint="eastAsia"/>
                <w:sz w:val="22"/>
              </w:rPr>
              <w:t>的</w:t>
            </w:r>
            <w:r w:rsidR="00CA28F9" w:rsidRPr="00D80E9D">
              <w:rPr>
                <w:rFonts w:hAnsiTheme="minorEastAsia" w:cstheme="minorHAnsi"/>
                <w:sz w:val="22"/>
              </w:rPr>
              <w:t>題目</w:t>
            </w:r>
            <w:r w:rsidR="00576CF0">
              <w:rPr>
                <w:rFonts w:hAnsiTheme="minorEastAsia" w:cstheme="minorHAnsi" w:hint="eastAsia"/>
                <w:sz w:val="22"/>
              </w:rPr>
              <w:t>主要集中在民主政治與</w:t>
            </w:r>
            <w:r w:rsidR="00CA28F9" w:rsidRPr="00D80E9D">
              <w:rPr>
                <w:rFonts w:hAnsiTheme="minorEastAsia" w:cstheme="minorHAnsi" w:hint="eastAsia"/>
                <w:sz w:val="22"/>
              </w:rPr>
              <w:t>政府</w:t>
            </w:r>
            <w:r w:rsidR="00576CF0">
              <w:rPr>
                <w:rFonts w:hAnsiTheme="minorEastAsia" w:cstheme="minorHAnsi" w:hint="eastAsia"/>
                <w:sz w:val="22"/>
              </w:rPr>
              <w:t>體制</w:t>
            </w:r>
            <w:r w:rsidR="00CA28F9" w:rsidRPr="00D80E9D">
              <w:rPr>
                <w:rFonts w:hAnsiTheme="minorEastAsia" w:cstheme="minorHAnsi" w:hint="eastAsia"/>
                <w:sz w:val="22"/>
              </w:rPr>
              <w:t>，</w:t>
            </w:r>
            <w:r w:rsidR="00576CF0">
              <w:rPr>
                <w:rFonts w:hAnsiTheme="minorEastAsia" w:cstheme="minorHAnsi" w:hint="eastAsia"/>
                <w:sz w:val="22"/>
              </w:rPr>
              <w:t>題目難度中等偏易，敘述中規中矩</w:t>
            </w:r>
            <w:r w:rsidR="00902634" w:rsidRPr="00D80E9D">
              <w:rPr>
                <w:rFonts w:hAnsiTheme="minorEastAsia" w:cstheme="minorHAnsi"/>
                <w:sz w:val="22"/>
              </w:rPr>
              <w:t>，</w:t>
            </w:r>
            <w:r w:rsidR="00576CF0">
              <w:rPr>
                <w:rFonts w:hAnsiTheme="minorEastAsia" w:cstheme="minorHAnsi" w:hint="eastAsia"/>
                <w:sz w:val="22"/>
              </w:rPr>
              <w:t>熟悉課本的</w:t>
            </w:r>
            <w:r w:rsidR="0086703D" w:rsidRPr="00D80E9D">
              <w:rPr>
                <w:rFonts w:hAnsiTheme="minorEastAsia" w:cstheme="minorHAnsi" w:hint="eastAsia"/>
                <w:sz w:val="22"/>
              </w:rPr>
              <w:t>政治相關概念</w:t>
            </w:r>
            <w:r w:rsidR="00576CF0">
              <w:rPr>
                <w:rFonts w:hAnsiTheme="minorEastAsia" w:cstheme="minorHAnsi" w:hint="eastAsia"/>
                <w:sz w:val="22"/>
              </w:rPr>
              <w:t>就能作答</w:t>
            </w:r>
            <w:r w:rsidR="0086703D" w:rsidRPr="00D80E9D">
              <w:rPr>
                <w:rFonts w:hAnsiTheme="minorEastAsia" w:cstheme="minorHAnsi" w:hint="eastAsia"/>
                <w:sz w:val="22"/>
              </w:rPr>
              <w:t>，</w:t>
            </w:r>
            <w:r w:rsidR="00576CF0">
              <w:rPr>
                <w:rFonts w:hAnsiTheme="minorEastAsia" w:cstheme="minorHAnsi" w:hint="eastAsia"/>
                <w:sz w:val="22"/>
              </w:rPr>
              <w:t>但仍有些用字上的差異需要考生判斷，且有些題目敘述較長，考驗的是考生的細心及耐心</w:t>
            </w:r>
            <w:r w:rsidR="00902634" w:rsidRPr="00D80E9D">
              <w:rPr>
                <w:rFonts w:cstheme="minorHAnsi"/>
                <w:sz w:val="22"/>
              </w:rPr>
              <w:t>。</w:t>
            </w:r>
            <w:r w:rsidR="00576CF0">
              <w:rPr>
                <w:rFonts w:cstheme="minorHAnsi" w:hint="eastAsia"/>
                <w:sz w:val="22"/>
              </w:rPr>
              <w:t>明年學測將為新課綱第一次考試，</w:t>
            </w:r>
            <w:r w:rsidR="00902634" w:rsidRPr="00D80E9D">
              <w:rPr>
                <w:rFonts w:cstheme="minorHAnsi"/>
                <w:sz w:val="22"/>
              </w:rPr>
              <w:t>跨</w:t>
            </w:r>
            <w:r w:rsidR="0086703D" w:rsidRPr="00D80E9D">
              <w:rPr>
                <w:rFonts w:cstheme="minorHAnsi" w:hint="eastAsia"/>
                <w:sz w:val="22"/>
              </w:rPr>
              <w:t>冊次、跨</w:t>
            </w:r>
            <w:r w:rsidR="00902634" w:rsidRPr="00D80E9D">
              <w:rPr>
                <w:rFonts w:cstheme="minorHAnsi"/>
                <w:sz w:val="22"/>
              </w:rPr>
              <w:t>領域的趨勢</w:t>
            </w:r>
            <w:r w:rsidR="00576CF0">
              <w:rPr>
                <w:rFonts w:cstheme="minorHAnsi" w:hint="eastAsia"/>
                <w:sz w:val="22"/>
              </w:rPr>
              <w:t>應會較</w:t>
            </w:r>
            <w:r w:rsidR="00902634" w:rsidRPr="00D80E9D">
              <w:rPr>
                <w:rFonts w:cstheme="minorHAnsi"/>
                <w:sz w:val="22"/>
              </w:rPr>
              <w:t>明顯，考生未來在準備考試時，</w:t>
            </w:r>
            <w:r w:rsidR="00902634" w:rsidRPr="00D80E9D">
              <w:rPr>
                <w:rFonts w:cstheme="minorHAnsi" w:hint="eastAsia"/>
                <w:sz w:val="22"/>
              </w:rPr>
              <w:t>應</w:t>
            </w:r>
            <w:r w:rsidR="00902634" w:rsidRPr="00D80E9D">
              <w:rPr>
                <w:rFonts w:cstheme="minorHAnsi"/>
                <w:sz w:val="22"/>
              </w:rPr>
              <w:t>朝這個面向多</w:t>
            </w:r>
            <w:r w:rsidR="00902634" w:rsidRPr="00D80E9D">
              <w:rPr>
                <w:rFonts w:cstheme="minorHAnsi" w:hint="eastAsia"/>
                <w:sz w:val="22"/>
              </w:rPr>
              <w:t>加</w:t>
            </w:r>
            <w:r w:rsidR="00902634" w:rsidRPr="00D80E9D">
              <w:rPr>
                <w:rFonts w:cstheme="minorHAnsi"/>
                <w:sz w:val="22"/>
              </w:rPr>
              <w:t>練習。</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法律單元</w:t>
            </w:r>
          </w:p>
          <w:p w:rsidR="005E4ECB" w:rsidRPr="00D827D3" w:rsidRDefault="00D32B93" w:rsidP="002E468D">
            <w:pPr>
              <w:rPr>
                <w:rFonts w:asciiTheme="minorEastAsia" w:hAnsiTheme="minorEastAsia"/>
                <w:sz w:val="22"/>
              </w:rPr>
            </w:pPr>
            <w:r w:rsidRPr="00784EA3">
              <w:rPr>
                <w:rFonts w:hint="eastAsia"/>
                <w:sz w:val="22"/>
              </w:rPr>
              <w:t xml:space="preserve">　　</w:t>
            </w:r>
            <w:r w:rsidR="00783A77" w:rsidRPr="00783A77">
              <w:rPr>
                <w:rFonts w:hint="eastAsia"/>
                <w:sz w:val="22"/>
              </w:rPr>
              <w:t>今年的題目延續過去的類型，較多配合案例、時事的考題，但考題的內容較多</w:t>
            </w:r>
            <w:r w:rsidR="00D8219E">
              <w:rPr>
                <w:rFonts w:hint="eastAsia"/>
                <w:sz w:val="22"/>
              </w:rPr>
              <w:t>是</w:t>
            </w:r>
            <w:r w:rsidR="00783A77" w:rsidRPr="00783A77">
              <w:rPr>
                <w:rFonts w:hint="eastAsia"/>
                <w:sz w:val="22"/>
              </w:rPr>
              <w:t>考基本觀念、原理原則的判讀。此外，也可以感受到考題中存在著部</w:t>
            </w:r>
            <w:r w:rsidR="00D8219E">
              <w:rPr>
                <w:rFonts w:hint="eastAsia"/>
                <w:sz w:val="22"/>
              </w:rPr>
              <w:t>分</w:t>
            </w:r>
            <w:r w:rsidR="00783A77" w:rsidRPr="00783A77">
              <w:rPr>
                <w:rFonts w:hint="eastAsia"/>
                <w:sz w:val="22"/>
              </w:rPr>
              <w:t>需要推論的題目，建議同學也要多練習閱讀測驗的考法。</w:t>
            </w:r>
          </w:p>
          <w:p w:rsidR="00AC2CC3" w:rsidRPr="005F4C74" w:rsidRDefault="00AC2CC3"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經濟單元</w:t>
            </w:r>
          </w:p>
          <w:p w:rsidR="00D80E9D" w:rsidRDefault="00D32B93" w:rsidP="00725F49">
            <w:pPr>
              <w:rPr>
                <w:sz w:val="22"/>
              </w:rPr>
            </w:pPr>
            <w:r w:rsidRPr="00784EA3">
              <w:rPr>
                <w:rFonts w:hint="eastAsia"/>
                <w:sz w:val="22"/>
              </w:rPr>
              <w:t xml:space="preserve">　</w:t>
            </w:r>
            <w:r w:rsidRPr="006E2B20">
              <w:rPr>
                <w:rFonts w:hint="eastAsia"/>
              </w:rPr>
              <w:t xml:space="preserve">　</w:t>
            </w:r>
            <w:r w:rsidR="001B0CC1" w:rsidRPr="001B0CC1">
              <w:rPr>
                <w:rFonts w:hint="eastAsia"/>
                <w:sz w:val="22"/>
              </w:rPr>
              <w:t>110</w:t>
            </w:r>
            <w:r w:rsidR="001B0CC1" w:rsidRPr="001B0CC1">
              <w:rPr>
                <w:rFonts w:hint="eastAsia"/>
                <w:sz w:val="22"/>
              </w:rPr>
              <w:t>年度學測經濟類的題目集中在經濟發展的要素、外部效果及供需曲線變動的相關觀念上，市場失靈、經濟效率等觀念也都有考到，題目著重在與生活和時事結合的運用上，在解題時需要培養多元靈活思考的應變能力。此外，跨領域的題組考題一直是這幾年的考試重點，因此平時多多閱讀公民、歷史、地理相關事件的新聞分析，參考各課本概念，有助於認清考題所對應的主題。</w:t>
            </w:r>
          </w:p>
          <w:p w:rsidR="00783A77" w:rsidRDefault="00783A77" w:rsidP="00725F49">
            <w:pPr>
              <w:rPr>
                <w:sz w:val="22"/>
              </w:rPr>
            </w:pPr>
          </w:p>
          <w:p w:rsidR="00783A77" w:rsidRPr="00784EA3" w:rsidRDefault="00783A77" w:rsidP="00725F49"/>
        </w:tc>
      </w:tr>
    </w:tbl>
    <w:p w:rsidR="00614870" w:rsidRPr="00614870" w:rsidRDefault="005541C4" w:rsidP="00614870">
      <w:pPr>
        <w:rPr>
          <w:rFonts w:ascii="標楷體" w:eastAsia="標楷體" w:hAnsi="標楷體" w:cs="Times New Roman"/>
          <w:szCs w:val="24"/>
        </w:rPr>
      </w:pPr>
      <w:r w:rsidRPr="00222BA3">
        <w:rPr>
          <w:rFonts w:ascii="標楷體" w:eastAsia="標楷體" w:hAnsi="標楷體" w:cs="Times New Roman" w:hint="eastAsia"/>
          <w:szCs w:val="24"/>
        </w:rPr>
        <w:lastRenderedPageBreak/>
        <w:t>1.</w:t>
      </w:r>
      <w:r w:rsidR="00614870" w:rsidRPr="00614870">
        <w:rPr>
          <w:rFonts w:hint="eastAsia"/>
        </w:rPr>
        <w:t>招弟因懷孕遭公司以影響工作表現為由資遣，後來她接觸到性別平等相關資訊，才意識到自己的生命歷程中迭遭不平等的對待。例如：父親告誡她不能列名族譜，母親說她已出嫁不能回去祭祖，而作為第一個小孩，父親取其名為「招弟」。請問以我國現行法令來看，若她向法院或行政主管機關提出救濟，下列主張何者最可能成立？</w:t>
      </w:r>
      <w:r w:rsidR="008333B1" w:rsidRPr="00614870">
        <w:rPr>
          <w:rFonts w:hint="eastAsia"/>
        </w:rPr>
        <w:br/>
      </w:r>
      <w:r w:rsidR="00614870" w:rsidRPr="00614870">
        <w:rPr>
          <w:rFonts w:ascii="標楷體" w:eastAsia="標楷體" w:hAnsi="標楷體" w:cs="Times New Roman" w:hint="eastAsia"/>
          <w:szCs w:val="24"/>
        </w:rPr>
        <w:t>(A)招弟這個名字侵害她的姓名權</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(B)不得列名族譜侵害了平等繼承</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(C)不得回家祭祖限制了宗教自由</w:t>
      </w:r>
    </w:p>
    <w:p w:rsidR="00193705" w:rsidRPr="005541C4" w:rsidRDefault="00614870" w:rsidP="00614870">
      <w:pPr>
        <w:rPr>
          <w:rFonts w:ascii="新細明體" w:eastAsia="新細明體" w:hAnsi="新細明體"/>
        </w:rPr>
      </w:pPr>
      <w:r w:rsidRPr="00614870">
        <w:rPr>
          <w:rFonts w:ascii="標楷體" w:eastAsia="標楷體" w:hAnsi="標楷體" w:cs="Times New Roman" w:hint="eastAsia"/>
          <w:szCs w:val="24"/>
        </w:rPr>
        <w:t>(D)公司將她辭退侵害了工作權利</w:t>
      </w:r>
      <w:r w:rsidR="008333B1" w:rsidRPr="005541C4">
        <w:rPr>
          <w:rFonts w:ascii="新細明體" w:eastAsia="新細明體" w:hAnsi="新細明體"/>
        </w:rPr>
        <w:t xml:space="preserve"> </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【答案】</w:t>
      </w:r>
      <w:r w:rsidR="00C04B59">
        <w:rPr>
          <w:rFonts w:ascii="標楷體" w:eastAsia="標楷體" w:hAnsi="標楷體" w:cs="Times New Roman" w:hint="eastAsia"/>
        </w:rPr>
        <w:t>：（</w:t>
      </w:r>
      <w:r w:rsidR="00614870">
        <w:rPr>
          <w:rFonts w:ascii="標楷體" w:eastAsia="標楷體" w:hAnsi="標楷體" w:cs="Times New Roman" w:hint="eastAsia"/>
        </w:rPr>
        <w:t>D</w:t>
      </w:r>
      <w:r w:rsidR="00C04B59">
        <w:rPr>
          <w:rFonts w:ascii="標楷體" w:eastAsia="標楷體" w:hAnsi="標楷體" w:cs="Times New Roman" w:hint="eastAsia"/>
        </w:rPr>
        <w:t>）</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【解析】</w:t>
      </w:r>
      <w:r w:rsidR="00C04B59">
        <w:rPr>
          <w:rFonts w:ascii="標楷體" w:eastAsia="標楷體" w:hAnsi="標楷體" w:cs="Times New Roman" w:hint="eastAsia"/>
        </w:rPr>
        <w:t>：</w:t>
      </w:r>
      <w:r w:rsidR="00614870" w:rsidRPr="00614870">
        <w:rPr>
          <w:rFonts w:ascii="標楷體" w:eastAsia="標楷體" w:hAnsi="標楷體" w:cs="Times New Roman" w:hint="eastAsia"/>
        </w:rPr>
        <w:t>(D)根據我國</w:t>
      </w:r>
      <w:r w:rsidR="00614870" w:rsidRPr="00614870">
        <w:rPr>
          <w:rFonts w:ascii="標楷體" w:eastAsia="標楷體" w:hAnsi="標楷體" w:cs="Times New Roman"/>
        </w:rPr>
        <w:t>就業服務法第5條第1項，以及</w:t>
      </w:r>
      <w:r w:rsidR="00614870" w:rsidRPr="00614870">
        <w:rPr>
          <w:rFonts w:ascii="標楷體" w:eastAsia="標楷體" w:hAnsi="標楷體" w:cs="Times New Roman" w:hint="eastAsia"/>
        </w:rPr>
        <w:t>性別工作平等法</w:t>
      </w:r>
      <w:r w:rsidR="00614870" w:rsidRPr="00614870">
        <w:rPr>
          <w:rFonts w:ascii="標楷體" w:eastAsia="標楷體" w:hAnsi="標楷體" w:cs="Times New Roman"/>
        </w:rPr>
        <w:t>第2章</w:t>
      </w:r>
      <w:r w:rsidR="00614870" w:rsidRPr="00614870">
        <w:rPr>
          <w:rFonts w:ascii="標楷體" w:eastAsia="標楷體" w:hAnsi="標楷體" w:cs="Times New Roman" w:hint="eastAsia"/>
        </w:rPr>
        <w:t>，皆有禁止性別與懷孕歧視的條文，招弟雇主以懷孕為由辭退招弟，已侵害其工作權，得以向主管機關或司法機關提出救濟。(A)由於招弟仍然可以依據「姓名條例」之規定進行改名，故此名並未侵害其姓名權。(B)僅需要符合民法第1138條規定之身分即屬於合法繼承人，與是否名列族譜無關。(C)不得回家祭祖僅涉及傳統習俗的道德規範，未限制招弟的宗教自由。</w:t>
      </w:r>
    </w:p>
    <w:p w:rsidR="00784EA3" w:rsidRPr="00C04B59" w:rsidRDefault="00193705" w:rsidP="001C5479">
      <w:pPr>
        <w:ind w:left="1080" w:hangingChars="450" w:hanging="1080"/>
        <w:rPr>
          <w:rFonts w:ascii="新細明體" w:eastAsia="新細明體" w:hAnsi="新細明體" w:cs="Times New Roman"/>
        </w:rPr>
      </w:pPr>
      <w:r w:rsidRPr="00C04B59">
        <w:rPr>
          <w:rFonts w:ascii="標楷體" w:eastAsia="標楷體" w:hAnsi="標楷體" w:cs="Times New Roman"/>
        </w:rPr>
        <w:t>【出處】</w:t>
      </w:r>
      <w:r w:rsidR="00C04B59">
        <w:rPr>
          <w:rFonts w:ascii="標楷體" w:eastAsia="標楷體" w:hAnsi="標楷體" w:cs="Times New Roman" w:hint="eastAsia"/>
        </w:rPr>
        <w:t>：</w:t>
      </w:r>
      <w:r w:rsidRPr="00C04B59">
        <w:rPr>
          <w:rFonts w:ascii="標楷體" w:eastAsia="標楷體" w:hAnsi="標楷體" w:cs="Times New Roman"/>
        </w:rPr>
        <w:t>三民版公民與社會</w:t>
      </w:r>
      <w:r w:rsidR="000015ED">
        <w:rPr>
          <w:rFonts w:ascii="標楷體" w:eastAsia="標楷體" w:hAnsi="標楷體" w:cs="Times New Roman" w:hint="eastAsia"/>
        </w:rPr>
        <w:t>（</w:t>
      </w:r>
      <w:r w:rsidR="00C42926">
        <w:rPr>
          <w:rFonts w:ascii="標楷體" w:eastAsia="標楷體" w:hAnsi="標楷體" w:cs="Times New Roman" w:hint="eastAsia"/>
        </w:rPr>
        <w:t>一</w:t>
      </w:r>
      <w:r w:rsidR="000015ED">
        <w:rPr>
          <w:rFonts w:ascii="標楷體" w:eastAsia="標楷體" w:hAnsi="標楷體" w:cs="Times New Roman" w:hint="eastAsia"/>
        </w:rPr>
        <w:t>）</w:t>
      </w:r>
      <w:r w:rsidRPr="00C04B59">
        <w:rPr>
          <w:rFonts w:ascii="標楷體" w:eastAsia="標楷體" w:hAnsi="標楷體" w:cs="Times New Roman"/>
        </w:rPr>
        <w:t>第</w:t>
      </w:r>
      <w:r w:rsidR="00614870">
        <w:rPr>
          <w:rFonts w:ascii="標楷體" w:eastAsia="標楷體" w:hAnsi="標楷體" w:cs="Times New Roman" w:hint="eastAsia"/>
        </w:rPr>
        <w:t>三</w:t>
      </w:r>
      <w:r w:rsidRPr="00C04B59">
        <w:rPr>
          <w:rFonts w:ascii="標楷體" w:eastAsia="標楷體" w:hAnsi="標楷體" w:cs="Times New Roman"/>
        </w:rPr>
        <w:t>課「</w:t>
      </w:r>
      <w:r w:rsidR="00614870">
        <w:rPr>
          <w:rFonts w:ascii="標楷體" w:eastAsia="標楷體" w:hAnsi="標楷體" w:cs="Times New Roman" w:hint="eastAsia"/>
        </w:rPr>
        <w:t>人與人權</w:t>
      </w:r>
      <w:r w:rsidRPr="00C04B59">
        <w:rPr>
          <w:rFonts w:ascii="標楷體" w:eastAsia="標楷體" w:hAnsi="標楷體" w:cs="Times New Roman"/>
        </w:rPr>
        <w:t>」。</w:t>
      </w:r>
    </w:p>
    <w:p w:rsidR="00193705" w:rsidRPr="00C42926" w:rsidRDefault="00193705" w:rsidP="00193705">
      <w:pPr>
        <w:ind w:left="1080" w:hangingChars="450" w:hanging="1080"/>
        <w:rPr>
          <w:rFonts w:ascii="新細明體" w:eastAsia="新細明體" w:hAnsi="新細明體" w:cs="Times New Roman"/>
        </w:rPr>
      </w:pPr>
    </w:p>
    <w:p w:rsidR="00614870" w:rsidRPr="00614870" w:rsidRDefault="005541C4" w:rsidP="00614870">
      <w:pPr>
        <w:rPr>
          <w:rFonts w:ascii="標楷體" w:eastAsia="標楷體" w:hAnsi="標楷體" w:cs="Times New Roman"/>
          <w:szCs w:val="24"/>
        </w:rPr>
      </w:pPr>
      <w:r w:rsidRPr="00222BA3">
        <w:rPr>
          <w:rFonts w:ascii="標楷體" w:eastAsia="標楷體" w:hAnsi="標楷體" w:cs="Times New Roman" w:hint="eastAsia"/>
          <w:szCs w:val="24"/>
        </w:rPr>
        <w:t>2.</w:t>
      </w:r>
      <w:r w:rsidR="00614870">
        <w:rPr>
          <w:rFonts w:ascii="新細明體" w:eastAsia="新細明體" w:hAnsi="新細明體" w:cs="Times New Roman" w:hint="eastAsia"/>
        </w:rPr>
        <w:t>某大學決定將運動場改建為停車場以增闢財源，學生認為校方犧牲學生權益而抗議。籃球校隊的練習場地也受影響，但籃球校隊隊員因已有其他眾多學生抗議，決定不參加行動。學生持續抗爭終於讓校方檢討改建計畫。上述事件中，籃球隊員所做的決定對應抗爭的結果，最能呼應下列何項公民參與常遭遇的難題？</w:t>
      </w:r>
      <w:r w:rsidR="00E56B4C">
        <w:rPr>
          <w:rFonts w:hint="eastAsia"/>
        </w:rPr>
        <w:br/>
      </w:r>
      <w:r w:rsidR="00614870" w:rsidRPr="00614870">
        <w:rPr>
          <w:rFonts w:ascii="標楷體" w:eastAsia="標楷體" w:hAnsi="標楷體" w:cs="Times New Roman" w:hint="eastAsia"/>
          <w:szCs w:val="24"/>
        </w:rPr>
        <w:t>(A)抗爭必須匯聚公民力量，但要靠有效行動策略才能促使政府改變政策</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(B)要提升公民參與，須突破網路萬人喊讚但行動時僅有百人到場之困境</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(C)為提升勞工權益，要思考如何確保非工會會員不能共享工會抗爭結果</w:t>
      </w:r>
    </w:p>
    <w:p w:rsidR="0057222E" w:rsidRPr="005541C4" w:rsidRDefault="00614870" w:rsidP="00614870">
      <w:pPr>
        <w:rPr>
          <w:rFonts w:ascii="新細明體" w:eastAsia="新細明體" w:hAnsi="新細明體"/>
        </w:rPr>
      </w:pPr>
      <w:r w:rsidRPr="00614870">
        <w:rPr>
          <w:rFonts w:ascii="標楷體" w:eastAsia="標楷體" w:hAnsi="標楷體" w:cs="Times New Roman" w:hint="eastAsia"/>
          <w:szCs w:val="24"/>
        </w:rPr>
        <w:t>(D)要促進環保運動之成效，必須突破政府與公民僅偏重經濟利益之不足</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E56B4C">
        <w:rPr>
          <w:rFonts w:ascii="標楷體" w:eastAsia="標楷體" w:hAnsi="標楷體" w:hint="eastAsia"/>
          <w:szCs w:val="24"/>
        </w:rPr>
        <w:t>C</w:t>
      </w:r>
      <w:r>
        <w:rPr>
          <w:rFonts w:ascii="標楷體" w:eastAsia="標楷體" w:hAnsi="標楷體" w:hint="eastAsia"/>
          <w:szCs w:val="24"/>
        </w:rPr>
        <w:t>）</w:t>
      </w:r>
    </w:p>
    <w:p w:rsidR="0057222E" w:rsidRPr="00C04B59" w:rsidRDefault="001C5479" w:rsidP="00614870">
      <w:pPr>
        <w:ind w:left="1118" w:hangingChars="466" w:hanging="1118"/>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614870" w:rsidRPr="00614870">
        <w:rPr>
          <w:rFonts w:ascii="標楷體" w:eastAsia="標楷體" w:hAnsi="標楷體" w:hint="eastAsia"/>
          <w:szCs w:val="24"/>
        </w:rPr>
        <w:t>籃球校隊隊員因為有其他同學向校方爭取權益，因而選擇不參加行動，屬於公民參與經常遇到的「搭便車」難題。(C)非工會會員不能共享工會抗爭結果，為克服搭便車難題的方式之一。(B)萬人喊讚、百人到場屬於公民參與常遭遇的「鍵盤行動」或「懶人行動」問題，與題目無關。(A)、(D)與題目無關。</w:t>
      </w:r>
    </w:p>
    <w:p w:rsidR="00193705"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sidRPr="00C04B59">
        <w:rPr>
          <w:rFonts w:ascii="標楷體" w:eastAsia="標楷體" w:hAnsi="標楷體" w:cs="Times New Roman"/>
        </w:rPr>
        <w:t>三民版</w:t>
      </w:r>
      <w:r w:rsidR="0057222E" w:rsidRPr="00C04B59">
        <w:rPr>
          <w:rFonts w:ascii="標楷體" w:eastAsia="標楷體" w:hAnsi="標楷體" w:hint="eastAsia"/>
          <w:szCs w:val="24"/>
        </w:rPr>
        <w:t>公民與社會（</w:t>
      </w:r>
      <w:r w:rsidR="00614870">
        <w:rPr>
          <w:rFonts w:ascii="標楷體" w:eastAsia="標楷體" w:hAnsi="標楷體" w:hint="eastAsia"/>
          <w:szCs w:val="24"/>
        </w:rPr>
        <w:t>一</w:t>
      </w:r>
      <w:r w:rsidR="0057222E" w:rsidRPr="00C04B59">
        <w:rPr>
          <w:rFonts w:ascii="標楷體" w:eastAsia="標楷體" w:hAnsi="標楷體" w:hint="eastAsia"/>
          <w:szCs w:val="24"/>
        </w:rPr>
        <w:t>）第</w:t>
      </w:r>
      <w:r w:rsidR="00614870">
        <w:rPr>
          <w:rFonts w:ascii="標楷體" w:eastAsia="標楷體" w:hAnsi="標楷體" w:hint="eastAsia"/>
          <w:szCs w:val="24"/>
        </w:rPr>
        <w:t>四</w:t>
      </w:r>
      <w:r w:rsidR="0057222E" w:rsidRPr="00C04B59">
        <w:rPr>
          <w:rFonts w:ascii="標楷體" w:eastAsia="標楷體" w:hAnsi="標楷體" w:hint="eastAsia"/>
          <w:szCs w:val="24"/>
        </w:rPr>
        <w:t>課</w:t>
      </w:r>
      <w:r>
        <w:rPr>
          <w:rFonts w:ascii="標楷體" w:eastAsia="標楷體" w:hAnsi="標楷體" w:hint="eastAsia"/>
          <w:szCs w:val="24"/>
        </w:rPr>
        <w:t>「</w:t>
      </w:r>
      <w:r w:rsidR="00614870">
        <w:rPr>
          <w:rFonts w:ascii="標楷體" w:eastAsia="標楷體" w:hAnsi="標楷體" w:cs="Times New Roman" w:hint="eastAsia"/>
        </w:rPr>
        <w:t>增進公共利益的難題</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614870" w:rsidRPr="00614870" w:rsidRDefault="005541C4" w:rsidP="00614870">
      <w:pPr>
        <w:rPr>
          <w:rFonts w:ascii="標楷體" w:eastAsia="標楷體" w:hAnsi="標楷體" w:cs="Times New Roman"/>
          <w:szCs w:val="24"/>
        </w:rPr>
      </w:pPr>
      <w:r w:rsidRPr="00222BA3">
        <w:rPr>
          <w:rFonts w:ascii="標楷體" w:eastAsia="標楷體" w:hAnsi="標楷體" w:cs="Times New Roman" w:hint="eastAsia"/>
          <w:szCs w:val="24"/>
        </w:rPr>
        <w:t>3.</w:t>
      </w:r>
      <w:r w:rsidR="00614870">
        <w:rPr>
          <w:rFonts w:ascii="新細明體" w:eastAsia="新細明體" w:hAnsi="新細明體" w:cs="Times New Roman" w:hint="eastAsia"/>
        </w:rPr>
        <w:t>根據調查，某國人近年來參與結社比例明顯成長，但整體比例仍偏低，且大多偏向參與宗教團體與校友會。若根據公民社會促進民主政治發展的觀點，下列何者是對該國結社參與的最適切評論？</w:t>
      </w:r>
      <w:r w:rsidR="00C23514">
        <w:br/>
      </w:r>
      <w:r w:rsidR="00614870" w:rsidRPr="00614870">
        <w:rPr>
          <w:rFonts w:ascii="標楷體" w:eastAsia="標楷體" w:hAnsi="標楷體" w:cs="Times New Roman" w:hint="eastAsia"/>
          <w:szCs w:val="24"/>
        </w:rPr>
        <w:lastRenderedPageBreak/>
        <w:t>(A)宗教不該干預政治，因此政府應對宗教團體參與政治予以限制</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(B)若政府能補助與扶植該國結社團體，可有效提升人民參與比例</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(C)校友會是基於參與者的畢業學校而設立，因此不能算志願結社</w:t>
      </w:r>
    </w:p>
    <w:p w:rsidR="0057222E" w:rsidRPr="00C42926" w:rsidRDefault="00614870" w:rsidP="00614870">
      <w:r w:rsidRPr="00614870">
        <w:rPr>
          <w:rFonts w:ascii="標楷體" w:eastAsia="標楷體" w:hAnsi="標楷體" w:cs="Times New Roman" w:hint="eastAsia"/>
          <w:szCs w:val="24"/>
        </w:rPr>
        <w:t>(D)該國近年來不僅累積社會資本，公民參與結社技能也可能提升</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614870" w:rsidRPr="000C7E07">
        <w:rPr>
          <w:rFonts w:ascii="標楷體" w:eastAsia="標楷體" w:hAnsi="標楷體" w:hint="eastAsia"/>
          <w:szCs w:val="24"/>
        </w:rPr>
        <w:t>D</w:t>
      </w:r>
      <w:r>
        <w:rPr>
          <w:rFonts w:ascii="標楷體" w:eastAsia="標楷體" w:hAnsi="標楷體" w:hint="eastAsia"/>
          <w:szCs w:val="24"/>
        </w:rPr>
        <w:t>）</w:t>
      </w:r>
    </w:p>
    <w:p w:rsidR="0057222E" w:rsidRPr="00614870" w:rsidRDefault="001C5479" w:rsidP="001C5479">
      <w:pPr>
        <w:ind w:left="1080" w:hangingChars="450" w:hanging="1080"/>
        <w:rPr>
          <w:rFonts w:ascii="標楷體" w:eastAsia="標楷體" w:hAnsi="標楷體" w:cs="Times New Roman"/>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614870" w:rsidRPr="00614870">
        <w:rPr>
          <w:rFonts w:ascii="標楷體" w:eastAsia="標楷體" w:hAnsi="標楷體" w:cs="Times New Roman" w:hint="eastAsia"/>
          <w:szCs w:val="24"/>
        </w:rPr>
        <w:t>(D)從群體層次來看，公民透過宗教團體、校友會等自願性組織與網絡建立信任感，有助於公民參與結社的技能，以及整體社會資本的提升。(A)題幹中並未提及該國宗教團體積極參與、干預政治。(B)政府補助與扶植結社團體，可能有助於結社團體的穩定運作，但與是否提升人民參與比例無直接關係。(C)志願結社指的是個人基於自身意願決定是否參與組織，與校友會基於畢業學校設立一事無關。</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w:t>
      </w:r>
      <w:r w:rsidR="00C42926">
        <w:rPr>
          <w:rFonts w:ascii="標楷體" w:eastAsia="標楷體" w:hAnsi="標楷體" w:hint="eastAsia"/>
          <w:szCs w:val="24"/>
        </w:rPr>
        <w:t>一</w:t>
      </w:r>
      <w:r w:rsidR="0057222E" w:rsidRPr="00C04B59">
        <w:rPr>
          <w:rFonts w:ascii="標楷體" w:eastAsia="標楷體" w:hAnsi="標楷體" w:hint="eastAsia"/>
          <w:szCs w:val="24"/>
        </w:rPr>
        <w:t>）第</w:t>
      </w:r>
      <w:r w:rsidR="00614870">
        <w:rPr>
          <w:rFonts w:ascii="標楷體" w:eastAsia="標楷體" w:hAnsi="標楷體" w:hint="eastAsia"/>
          <w:szCs w:val="24"/>
        </w:rPr>
        <w:t>五</w:t>
      </w:r>
      <w:r w:rsidR="0057222E" w:rsidRPr="00C04B59">
        <w:rPr>
          <w:rFonts w:ascii="標楷體" w:eastAsia="標楷體" w:hAnsi="標楷體" w:hint="eastAsia"/>
          <w:szCs w:val="24"/>
        </w:rPr>
        <w:t>課</w:t>
      </w:r>
      <w:r>
        <w:rPr>
          <w:rFonts w:ascii="標楷體" w:eastAsia="標楷體" w:hAnsi="標楷體" w:hint="eastAsia"/>
          <w:szCs w:val="24"/>
        </w:rPr>
        <w:t>「</w:t>
      </w:r>
      <w:r w:rsidR="00614870">
        <w:rPr>
          <w:rFonts w:ascii="標楷體" w:eastAsia="標楷體" w:hAnsi="標楷體" w:hint="eastAsia"/>
          <w:szCs w:val="24"/>
        </w:rPr>
        <w:t>志願結社</w:t>
      </w:r>
      <w:r w:rsidR="00C42926" w:rsidRPr="00C42926">
        <w:rPr>
          <w:rFonts w:ascii="標楷體" w:eastAsia="標楷體" w:hAnsi="標楷體"/>
          <w:szCs w:val="24"/>
        </w:rPr>
        <w:t>」。</w:t>
      </w:r>
    </w:p>
    <w:p w:rsidR="0057222E" w:rsidRPr="00C04B59" w:rsidRDefault="0057222E" w:rsidP="0057222E">
      <w:pPr>
        <w:rPr>
          <w:rFonts w:ascii="新細明體" w:eastAsia="新細明體" w:hAnsi="新細明體"/>
        </w:rPr>
      </w:pPr>
    </w:p>
    <w:p w:rsidR="00614870" w:rsidRPr="00614870" w:rsidRDefault="005541C4" w:rsidP="00614870">
      <w:pPr>
        <w:rPr>
          <w:rFonts w:ascii="標楷體" w:eastAsia="標楷體" w:hAnsi="標楷體" w:cs="Times New Roman"/>
          <w:szCs w:val="24"/>
        </w:rPr>
      </w:pPr>
      <w:r w:rsidRPr="00222BA3">
        <w:rPr>
          <w:rFonts w:ascii="標楷體" w:eastAsia="標楷體" w:hAnsi="標楷體" w:cs="Times New Roman" w:hint="eastAsia"/>
          <w:szCs w:val="24"/>
        </w:rPr>
        <w:t>4.</w:t>
      </w:r>
      <w:r w:rsidR="00614870">
        <w:rPr>
          <w:rFonts w:ascii="新細明體" w:eastAsia="新細明體" w:hAnsi="新細明體" w:cs="Times New Roman" w:hint="eastAsia"/>
        </w:rPr>
        <w:t>媒體「評論事實」功能是指媒體對於新聞事件會提供不同分析觀點，並可能提出相關改善措施，以發揮媒體的公共角色。下列何種情境最能說明媒體此種角色？</w:t>
      </w:r>
      <w:r w:rsidR="00A4266B" w:rsidRPr="00A4266B">
        <w:rPr>
          <w:rFonts w:hint="eastAsia"/>
        </w:rPr>
        <w:br/>
      </w:r>
      <w:r w:rsidR="00614870" w:rsidRPr="00614870">
        <w:rPr>
          <w:rFonts w:ascii="標楷體" w:eastAsia="標楷體" w:hAnsi="標楷體" w:cs="Times New Roman" w:hint="eastAsia"/>
          <w:szCs w:val="24"/>
        </w:rPr>
        <w:t>(A)媒體連續揭發有毒食品並報導其對人體之傷害，引發各界關注食安議題</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(B)新聞報導英國公投脫離歐盟結果，提供各區域不同年齡之投票率等資訊</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(C)媒體播報土耳其政變消息並報導外交部已因此調升旅遊警示至紅色燈號</w:t>
      </w:r>
    </w:p>
    <w:p w:rsidR="0057222E" w:rsidRPr="005541C4" w:rsidRDefault="00614870" w:rsidP="00614870">
      <w:pPr>
        <w:rPr>
          <w:rFonts w:ascii="新細明體" w:eastAsia="新細明體" w:hAnsi="新細明體"/>
        </w:rPr>
      </w:pPr>
      <w:r w:rsidRPr="00614870">
        <w:rPr>
          <w:rFonts w:ascii="標楷體" w:eastAsia="標楷體" w:hAnsi="標楷體" w:cs="Times New Roman" w:hint="eastAsia"/>
          <w:szCs w:val="24"/>
        </w:rPr>
        <w:t>(D)媒體針對年金改革採訪立場相異團體，並探討此改革對國家人民的影響</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sidRPr="005F4C74">
        <w:rPr>
          <w:rFonts w:ascii="標楷體" w:eastAsia="標楷體" w:hAnsi="標楷體" w:hint="eastAsia"/>
          <w:szCs w:val="24"/>
        </w:rPr>
        <w:t>（</w:t>
      </w:r>
      <w:r w:rsidR="00614870">
        <w:rPr>
          <w:rFonts w:ascii="標楷體" w:eastAsia="標楷體" w:hAnsi="標楷體" w:hint="eastAsia"/>
          <w:szCs w:val="24"/>
        </w:rPr>
        <w:t>D</w:t>
      </w:r>
      <w:r w:rsidRPr="005F4C74">
        <w:rPr>
          <w:rFonts w:ascii="標楷體" w:eastAsia="標楷體" w:hAnsi="標楷體" w:hint="eastAsia"/>
          <w:szCs w:val="24"/>
        </w:rPr>
        <w:t>）</w:t>
      </w:r>
    </w:p>
    <w:p w:rsidR="0057222E" w:rsidRPr="00614870" w:rsidRDefault="001C5479" w:rsidP="001C5479">
      <w:pPr>
        <w:ind w:left="1080" w:hangingChars="450" w:hanging="1080"/>
        <w:rPr>
          <w:rFonts w:ascii="標楷體" w:eastAsia="標楷體" w:hAnsi="標楷體" w:cs="Times New Roman"/>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614870" w:rsidRPr="00614870">
        <w:rPr>
          <w:rFonts w:ascii="標楷體" w:eastAsia="標楷體" w:hAnsi="標楷體" w:cs="Times New Roman" w:hint="eastAsia"/>
          <w:szCs w:val="24"/>
        </w:rPr>
        <w:t>(A)(B)(C)皆只有報導事件、提供資訊，但並未提供不同分析觀點與提出改善措施。</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w:t>
      </w:r>
      <w:r w:rsidR="00614870">
        <w:rPr>
          <w:rFonts w:ascii="標楷體" w:eastAsia="標楷體" w:hAnsi="標楷體" w:hint="eastAsia"/>
          <w:szCs w:val="24"/>
        </w:rPr>
        <w:t>一</w:t>
      </w:r>
      <w:r w:rsidR="0057222E" w:rsidRPr="00C04B59">
        <w:rPr>
          <w:rFonts w:ascii="標楷體" w:eastAsia="標楷體" w:hAnsi="標楷體" w:hint="eastAsia"/>
          <w:szCs w:val="24"/>
        </w:rPr>
        <w:t>）第六課</w:t>
      </w:r>
      <w:r>
        <w:rPr>
          <w:rFonts w:ascii="標楷體" w:eastAsia="標楷體" w:hAnsi="標楷體" w:hint="eastAsia"/>
          <w:szCs w:val="24"/>
        </w:rPr>
        <w:t>「</w:t>
      </w:r>
      <w:r w:rsidR="00614870">
        <w:rPr>
          <w:rFonts w:ascii="標楷體" w:eastAsia="標楷體" w:hAnsi="標楷體" w:cs="Times New Roman" w:hint="eastAsia"/>
        </w:rPr>
        <w:t>媒體的公共角色</w:t>
      </w:r>
      <w:r>
        <w:rPr>
          <w:rFonts w:ascii="標楷體" w:eastAsia="標楷體" w:hAnsi="標楷體" w:hint="eastAsia"/>
          <w:szCs w:val="24"/>
        </w:rPr>
        <w:t>」。</w:t>
      </w:r>
    </w:p>
    <w:p w:rsidR="0057222E" w:rsidRPr="00614870" w:rsidRDefault="0057222E" w:rsidP="0057222E">
      <w:pPr>
        <w:rPr>
          <w:rFonts w:ascii="新細明體" w:eastAsia="新細明體" w:hAnsi="新細明體"/>
        </w:rPr>
      </w:pPr>
    </w:p>
    <w:p w:rsidR="00614870" w:rsidRPr="00614870" w:rsidRDefault="005541C4" w:rsidP="00614870">
      <w:pPr>
        <w:rPr>
          <w:rFonts w:ascii="標楷體" w:eastAsia="標楷體" w:hAnsi="標楷體" w:cs="Times New Roman"/>
          <w:szCs w:val="24"/>
        </w:rPr>
      </w:pPr>
      <w:r w:rsidRPr="00222BA3">
        <w:rPr>
          <w:rFonts w:ascii="標楷體" w:eastAsia="標楷體" w:hAnsi="標楷體" w:cs="Times New Roman" w:hint="eastAsia"/>
          <w:szCs w:val="24"/>
        </w:rPr>
        <w:t>5.</w:t>
      </w:r>
      <w:r w:rsidR="00614870">
        <w:rPr>
          <w:rFonts w:ascii="新細明體" w:eastAsia="新細明體" w:hAnsi="新細明體" w:cs="Times New Roman" w:hint="eastAsia"/>
        </w:rPr>
        <w:t>為減少伴侶間的分手暴力事件，有學者主張親密關係也應強調民主化，即是將公共事務中強調的平等溝通、自由表達個人意志等原則，同樣適用於親密關係的情愛互動中。下列何項敘述最符合前述主張？</w:t>
      </w:r>
      <w:r w:rsidR="00A4266B">
        <w:rPr>
          <w:rFonts w:hint="eastAsia"/>
        </w:rPr>
        <w:br/>
      </w:r>
      <w:r w:rsidR="00614870" w:rsidRPr="00614870">
        <w:rPr>
          <w:rFonts w:ascii="標楷體" w:eastAsia="標楷體" w:hAnsi="標楷體" w:cs="Times New Roman" w:hint="eastAsia"/>
          <w:szCs w:val="24"/>
        </w:rPr>
        <w:t>(A)國家應針對伴侶間的互動關係，廣泛與民溝通制訂更明確之規範</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(B)在私領域親密關係互動中有爭議時，應遵循少數服從多數之原則</w:t>
      </w:r>
    </w:p>
    <w:p w:rsidR="00614870" w:rsidRPr="00614870" w:rsidRDefault="00614870" w:rsidP="00614870">
      <w:pPr>
        <w:rPr>
          <w:rFonts w:ascii="標楷體" w:eastAsia="標楷體" w:hAnsi="標楷體" w:cs="Times New Roman"/>
          <w:szCs w:val="24"/>
        </w:rPr>
      </w:pPr>
      <w:r w:rsidRPr="00614870">
        <w:rPr>
          <w:rFonts w:ascii="標楷體" w:eastAsia="標楷體" w:hAnsi="標楷體" w:cs="Times New Roman" w:hint="eastAsia"/>
          <w:szCs w:val="24"/>
        </w:rPr>
        <w:t>(C)親密伴侶雙方應學習達成意見一致，才能避免輕易選擇結束關係</w:t>
      </w:r>
    </w:p>
    <w:p w:rsidR="0057222E" w:rsidRPr="005541C4" w:rsidRDefault="00614870" w:rsidP="00614870">
      <w:pPr>
        <w:rPr>
          <w:rFonts w:ascii="新細明體" w:eastAsia="新細明體" w:hAnsi="新細明體"/>
        </w:rPr>
      </w:pPr>
      <w:r w:rsidRPr="00614870">
        <w:rPr>
          <w:rFonts w:ascii="標楷體" w:eastAsia="標楷體" w:hAnsi="標楷體" w:cs="Times New Roman" w:hint="eastAsia"/>
          <w:szCs w:val="24"/>
        </w:rPr>
        <w:t>(D)情愛關係強調相互依賴，但依賴中仍應肯定彼此具備獨立自主性</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614870">
        <w:rPr>
          <w:rFonts w:ascii="標楷體" w:eastAsia="標楷體" w:hAnsi="標楷體" w:hint="eastAsia"/>
          <w:szCs w:val="24"/>
        </w:rPr>
        <w:t>D</w:t>
      </w:r>
      <w:r>
        <w:rPr>
          <w:rFonts w:ascii="標楷體" w:eastAsia="標楷體" w:hAnsi="標楷體" w:hint="eastAsia"/>
          <w:szCs w:val="24"/>
        </w:rPr>
        <w:t>）</w:t>
      </w:r>
    </w:p>
    <w:p w:rsidR="0057222E" w:rsidRPr="00C04B59" w:rsidRDefault="001C5479" w:rsidP="00614870">
      <w:pPr>
        <w:ind w:left="1092" w:hangingChars="455" w:hanging="1092"/>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614870" w:rsidRPr="00614870">
        <w:rPr>
          <w:rFonts w:ascii="標楷體" w:eastAsia="標楷體" w:hAnsi="標楷體" w:cs="Times New Roman" w:hint="eastAsia"/>
          <w:szCs w:val="24"/>
        </w:rPr>
        <w:t>(D)題目所稱「平等溝通、自由表達個人意志」等原則，乃一段情愛關係中彼此具備獨立自主性之具體展現。(A)伴侶間的互動關係屬於私領域範疇，國家應盡量減少規範與介入。(B)在親密關係中若有爭議，應依循平等溝通、理性對話原則解決問題。(C)親密伴侶與其追求意見一致，不如異中求同，在理性溝通尋求共識的同時，尊重彼此差異。</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w:t>
      </w:r>
      <w:r w:rsidR="000C7E07">
        <w:rPr>
          <w:rFonts w:ascii="標楷體" w:eastAsia="標楷體" w:hAnsi="標楷體" w:hint="eastAsia"/>
          <w:szCs w:val="24"/>
        </w:rPr>
        <w:t>一</w:t>
      </w:r>
      <w:r w:rsidR="0057222E" w:rsidRPr="00C04B59">
        <w:rPr>
          <w:rFonts w:ascii="標楷體" w:eastAsia="標楷體" w:hAnsi="標楷體" w:hint="eastAsia"/>
          <w:szCs w:val="24"/>
        </w:rPr>
        <w:t>）第</w:t>
      </w:r>
      <w:r w:rsidR="000C7E07">
        <w:rPr>
          <w:rFonts w:ascii="標楷體" w:eastAsia="標楷體" w:hAnsi="標楷體" w:hint="eastAsia"/>
          <w:szCs w:val="24"/>
        </w:rPr>
        <w:t>二</w:t>
      </w:r>
      <w:r w:rsidR="0057222E" w:rsidRPr="00C04B59">
        <w:rPr>
          <w:rFonts w:ascii="標楷體" w:eastAsia="標楷體" w:hAnsi="標楷體" w:hint="eastAsia"/>
          <w:szCs w:val="24"/>
        </w:rPr>
        <w:t>課</w:t>
      </w:r>
      <w:r>
        <w:rPr>
          <w:rFonts w:ascii="標楷體" w:eastAsia="標楷體" w:hAnsi="標楷體" w:hint="eastAsia"/>
          <w:szCs w:val="24"/>
        </w:rPr>
        <w:t>「</w:t>
      </w:r>
      <w:r w:rsidR="000C7E07">
        <w:rPr>
          <w:rFonts w:ascii="標楷體" w:eastAsia="標楷體" w:hAnsi="標楷體" w:cs="Times New Roman" w:hint="eastAsia"/>
        </w:rPr>
        <w:t>情愛關係與自主</w:t>
      </w:r>
      <w:r w:rsidR="00A4266B" w:rsidRPr="00A4266B">
        <w:rPr>
          <w:rFonts w:ascii="標楷體" w:eastAsia="標楷體" w:hAnsi="標楷體" w:hint="eastAsia"/>
          <w:szCs w:val="24"/>
        </w:rPr>
        <w:t>」；。</w:t>
      </w:r>
    </w:p>
    <w:p w:rsidR="005F0CED" w:rsidRPr="005F0CED" w:rsidRDefault="005541C4" w:rsidP="005F0CED">
      <w:pPr>
        <w:autoSpaceDE w:val="0"/>
        <w:autoSpaceDN w:val="0"/>
        <w:adjustRightInd w:val="0"/>
      </w:pPr>
      <w:r w:rsidRPr="00222BA3">
        <w:rPr>
          <w:rFonts w:ascii="標楷體" w:eastAsia="標楷體" w:hAnsi="標楷體" w:cs="Times New Roman" w:hint="eastAsia"/>
          <w:szCs w:val="24"/>
        </w:rPr>
        <w:lastRenderedPageBreak/>
        <w:t>6.</w:t>
      </w:r>
      <w:r w:rsidR="005F0CED" w:rsidRPr="005F0CED">
        <w:rPr>
          <w:rFonts w:hint="eastAsia"/>
        </w:rPr>
        <w:t>公民與社會課堂中老師介紹幾種民主理論如下：</w:t>
      </w:r>
      <w:r w:rsidR="005F0CED" w:rsidRPr="005F0CED">
        <w:t xml:space="preserve"> </w:t>
      </w:r>
    </w:p>
    <w:p w:rsidR="005F0CED" w:rsidRPr="005F0CED" w:rsidRDefault="005F0CED" w:rsidP="005F0CED">
      <w:pPr>
        <w:autoSpaceDE w:val="0"/>
        <w:autoSpaceDN w:val="0"/>
        <w:adjustRightInd w:val="0"/>
      </w:pPr>
      <w:r w:rsidRPr="005F0CED">
        <w:rPr>
          <w:rFonts w:hint="eastAsia"/>
        </w:rPr>
        <w:t>甲：多數決無法顧及公共政策品質，重視決策過程的對話與討論才能提升決策品質。</w:t>
      </w:r>
      <w:r w:rsidRPr="005F0CED">
        <w:t xml:space="preserve"> </w:t>
      </w:r>
    </w:p>
    <w:p w:rsidR="005F0CED" w:rsidRPr="005F0CED" w:rsidRDefault="005F0CED" w:rsidP="005F0CED">
      <w:pPr>
        <w:autoSpaceDE w:val="0"/>
        <w:autoSpaceDN w:val="0"/>
        <w:adjustRightInd w:val="0"/>
      </w:pPr>
      <w:r w:rsidRPr="005F0CED">
        <w:rPr>
          <w:rFonts w:hint="eastAsia"/>
        </w:rPr>
        <w:t>乙：人人都具有理性且平等，因此應讓所有人積極參與政治並藉此培養德行。</w:t>
      </w:r>
      <w:r w:rsidRPr="005F0CED">
        <w:t xml:space="preserve"> </w:t>
      </w:r>
    </w:p>
    <w:p w:rsidR="005F0CED" w:rsidRPr="005F0CED" w:rsidRDefault="005F0CED" w:rsidP="005F0CED">
      <w:pPr>
        <w:autoSpaceDE w:val="0"/>
        <w:autoSpaceDN w:val="0"/>
        <w:adjustRightInd w:val="0"/>
      </w:pPr>
      <w:r w:rsidRPr="005F0CED">
        <w:rPr>
          <w:rFonts w:hint="eastAsia"/>
        </w:rPr>
        <w:t>丙：人人參與政治在實務上有困難，因此應將政府決策權力交給專業政治人物。</w:t>
      </w:r>
      <w:r w:rsidRPr="005F0CED">
        <w:t xml:space="preserve"> </w:t>
      </w:r>
    </w:p>
    <w:p w:rsidR="005F0CED" w:rsidRPr="005F0CED" w:rsidRDefault="005F0CED" w:rsidP="005F0CED">
      <w:pPr>
        <w:autoSpaceDE w:val="0"/>
        <w:autoSpaceDN w:val="0"/>
        <w:adjustRightInd w:val="0"/>
      </w:pPr>
      <w:r w:rsidRPr="005F0CED">
        <w:rPr>
          <w:rFonts w:hint="eastAsia"/>
        </w:rPr>
        <w:t>丁：利益團體是民主政治的主角，應由各團體競爭爭取選票，以獲得決策權力。</w:t>
      </w:r>
      <w:r w:rsidRPr="005F0CED">
        <w:t xml:space="preserve"> </w:t>
      </w:r>
    </w:p>
    <w:p w:rsidR="0057222E" w:rsidRPr="005541C4" w:rsidRDefault="005F0CED" w:rsidP="005F0CED">
      <w:pPr>
        <w:rPr>
          <w:rFonts w:ascii="新細明體" w:eastAsia="新細明體" w:hAnsi="新細明體"/>
          <w:szCs w:val="24"/>
        </w:rPr>
      </w:pPr>
      <w:r w:rsidRPr="005F0CED">
        <w:rPr>
          <w:rFonts w:hint="eastAsia"/>
        </w:rPr>
        <w:t>政府與民間團體針對較具爭議性的公共議題，近年來曾舉辦過多次公民會議。此做法與上述何者最為接近？</w:t>
      </w:r>
      <w:r w:rsidR="00E56B4C">
        <w:rPr>
          <w:rFonts w:hint="eastAsia"/>
        </w:rPr>
        <w:br/>
      </w:r>
      <w:r w:rsidR="00E56B4C" w:rsidRPr="00E56B4C">
        <w:rPr>
          <w:rFonts w:ascii="標楷體" w:eastAsia="標楷體" w:hAnsi="標楷體" w:cs="Times New Roman"/>
          <w:szCs w:val="24"/>
        </w:rPr>
        <w:t>(A)</w:t>
      </w:r>
      <w:r>
        <w:rPr>
          <w:rFonts w:ascii="標楷體" w:eastAsia="標楷體" w:hAnsi="標楷體" w:cs="Times New Roman" w:hint="eastAsia"/>
          <w:szCs w:val="24"/>
        </w:rPr>
        <w:t xml:space="preserve">甲            </w:t>
      </w:r>
      <w:r w:rsidR="00E56B4C" w:rsidRPr="00E56B4C">
        <w:rPr>
          <w:rFonts w:ascii="標楷體" w:eastAsia="標楷體" w:hAnsi="標楷體" w:cs="Times New Roman"/>
          <w:szCs w:val="24"/>
        </w:rPr>
        <w:t>(B)</w:t>
      </w:r>
      <w:r>
        <w:rPr>
          <w:rFonts w:ascii="標楷體" w:eastAsia="標楷體" w:hAnsi="標楷體" w:cs="Times New Roman" w:hint="eastAsia"/>
          <w:szCs w:val="24"/>
        </w:rPr>
        <w:t xml:space="preserve">乙            </w:t>
      </w:r>
      <w:r w:rsidR="00E56B4C" w:rsidRPr="00E56B4C">
        <w:rPr>
          <w:rFonts w:ascii="標楷體" w:eastAsia="標楷體" w:hAnsi="標楷體" w:cs="Times New Roman"/>
          <w:szCs w:val="24"/>
        </w:rPr>
        <w:t>(C)</w:t>
      </w:r>
      <w:r>
        <w:rPr>
          <w:rFonts w:ascii="標楷體" w:eastAsia="標楷體" w:hAnsi="標楷體" w:cs="Times New Roman" w:hint="eastAsia"/>
          <w:szCs w:val="24"/>
        </w:rPr>
        <w:t xml:space="preserve">丙            </w:t>
      </w:r>
      <w:r w:rsidR="00E56B4C" w:rsidRPr="00E56B4C">
        <w:rPr>
          <w:rFonts w:ascii="標楷體" w:eastAsia="標楷體" w:hAnsi="標楷體" w:cs="Times New Roman"/>
          <w:szCs w:val="24"/>
        </w:rPr>
        <w:t>(D)</w:t>
      </w:r>
      <w:r>
        <w:rPr>
          <w:rFonts w:ascii="標楷體" w:eastAsia="標楷體" w:hAnsi="標楷體" w:cs="Times New Roman" w:hint="eastAsia"/>
          <w:szCs w:val="24"/>
        </w:rPr>
        <w:t>丁</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19571B">
        <w:rPr>
          <w:rFonts w:ascii="標楷體" w:eastAsia="標楷體" w:hAnsi="標楷體" w:hint="eastAsia"/>
          <w:szCs w:val="24"/>
        </w:rPr>
        <w:t>A</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984F9E">
        <w:rPr>
          <w:rFonts w:ascii="標楷體" w:eastAsia="標楷體" w:hAnsi="標楷體" w:hint="eastAsia"/>
          <w:szCs w:val="24"/>
        </w:rPr>
        <w:t>舉辦</w:t>
      </w:r>
      <w:r w:rsidR="0019571B">
        <w:rPr>
          <w:rFonts w:ascii="標楷體" w:eastAsia="標楷體" w:hAnsi="標楷體" w:hint="eastAsia"/>
          <w:szCs w:val="24"/>
        </w:rPr>
        <w:t>公民會議是</w:t>
      </w:r>
      <w:r w:rsidR="00984F9E">
        <w:rPr>
          <w:rFonts w:ascii="標楷體" w:eastAsia="標楷體" w:hAnsi="標楷體" w:hint="eastAsia"/>
          <w:szCs w:val="24"/>
        </w:rPr>
        <w:t>希望</w:t>
      </w:r>
      <w:r w:rsidR="0019571B">
        <w:rPr>
          <w:rFonts w:ascii="標楷體" w:eastAsia="標楷體" w:hAnsi="標楷體" w:hint="eastAsia"/>
          <w:szCs w:val="24"/>
        </w:rPr>
        <w:t>透過</w:t>
      </w:r>
      <w:r w:rsidR="00984F9E">
        <w:rPr>
          <w:rFonts w:ascii="標楷體" w:eastAsia="標楷體" w:hAnsi="標楷體" w:hint="eastAsia"/>
          <w:szCs w:val="24"/>
        </w:rPr>
        <w:t>對談、討論</w:t>
      </w:r>
      <w:r w:rsidR="00E13080">
        <w:rPr>
          <w:rFonts w:ascii="標楷體" w:eastAsia="標楷體" w:hAnsi="標楷體" w:hint="eastAsia"/>
          <w:szCs w:val="24"/>
        </w:rPr>
        <w:t>達到</w:t>
      </w:r>
      <w:r w:rsidR="00984F9E">
        <w:rPr>
          <w:rFonts w:ascii="標楷體" w:eastAsia="標楷體" w:hAnsi="標楷體" w:hint="eastAsia"/>
          <w:szCs w:val="24"/>
        </w:rPr>
        <w:t>公民</w:t>
      </w:r>
      <w:r w:rsidR="00E13080">
        <w:rPr>
          <w:rFonts w:ascii="標楷體" w:eastAsia="標楷體" w:hAnsi="標楷體" w:hint="eastAsia"/>
          <w:szCs w:val="24"/>
        </w:rPr>
        <w:t>對公共議題的共識，</w:t>
      </w:r>
      <w:r w:rsidR="00AF316F">
        <w:rPr>
          <w:rFonts w:ascii="標楷體" w:eastAsia="標楷體" w:hAnsi="標楷體" w:hint="eastAsia"/>
          <w:szCs w:val="24"/>
        </w:rPr>
        <w:t>屬於審議式民主理論的實踐，</w:t>
      </w:r>
      <w:r w:rsidR="00984F9E">
        <w:rPr>
          <w:rFonts w:ascii="標楷體" w:eastAsia="標楷體" w:hAnsi="標楷體" w:hint="eastAsia"/>
          <w:szCs w:val="24"/>
        </w:rPr>
        <w:t>甲的</w:t>
      </w:r>
      <w:r w:rsidR="00E13080">
        <w:rPr>
          <w:rFonts w:ascii="標楷體" w:eastAsia="標楷體" w:hAnsi="標楷體" w:hint="eastAsia"/>
          <w:szCs w:val="24"/>
        </w:rPr>
        <w:t>敘述</w:t>
      </w:r>
      <w:r w:rsidR="00984F9E">
        <w:rPr>
          <w:rFonts w:ascii="標楷體" w:eastAsia="標楷體" w:hAnsi="標楷體" w:hint="eastAsia"/>
          <w:szCs w:val="24"/>
        </w:rPr>
        <w:t>重視過程中的對話與討論，</w:t>
      </w:r>
      <w:r w:rsidR="00E13080">
        <w:rPr>
          <w:rFonts w:ascii="標楷體" w:eastAsia="標楷體" w:hAnsi="標楷體" w:hint="eastAsia"/>
          <w:szCs w:val="24"/>
        </w:rPr>
        <w:t>較符合</w:t>
      </w:r>
      <w:r w:rsidR="00AF316F">
        <w:rPr>
          <w:rFonts w:ascii="標楷體" w:eastAsia="標楷體" w:hAnsi="標楷體" w:hint="eastAsia"/>
          <w:szCs w:val="24"/>
        </w:rPr>
        <w:t>審議式民主理論</w:t>
      </w:r>
      <w:r w:rsidR="00E13080">
        <w:rPr>
          <w:rFonts w:ascii="標楷體" w:eastAsia="標楷體" w:hAnsi="標楷體" w:hint="eastAsia"/>
          <w:szCs w:val="24"/>
        </w:rPr>
        <w:t>。</w:t>
      </w:r>
      <w:r w:rsidR="00AF316F">
        <w:rPr>
          <w:rFonts w:ascii="標楷體" w:eastAsia="標楷體" w:hAnsi="標楷體" w:hint="eastAsia"/>
          <w:szCs w:val="24"/>
        </w:rPr>
        <w:t>乙為古典民主理論；丙為經驗民主理論；丁為多元民主理論。</w:t>
      </w:r>
    </w:p>
    <w:p w:rsidR="0057222E" w:rsidRPr="00C04B59" w:rsidRDefault="00E13080" w:rsidP="001C5479">
      <w:pPr>
        <w:ind w:left="1080" w:hangingChars="450" w:hanging="1080"/>
        <w:rPr>
          <w:rFonts w:ascii="新細明體" w:eastAsia="新細明體" w:hAnsi="新細明體"/>
          <w:szCs w:val="24"/>
        </w:rPr>
      </w:pPr>
      <w:r>
        <w:rPr>
          <w:rFonts w:ascii="標楷體" w:eastAsia="標楷體" w:hAnsi="標楷體" w:hint="eastAsia"/>
          <w:szCs w:val="24"/>
        </w:rPr>
        <w:t>【出處】：三民版公民與社會（二</w:t>
      </w:r>
      <w:r w:rsidR="0057222E" w:rsidRPr="00C04B59">
        <w:rPr>
          <w:rFonts w:ascii="標楷體" w:eastAsia="標楷體" w:hAnsi="標楷體" w:hint="eastAsia"/>
          <w:szCs w:val="24"/>
        </w:rPr>
        <w:t>）第</w:t>
      </w:r>
      <w:r w:rsidR="0039564F">
        <w:rPr>
          <w:rFonts w:ascii="標楷體" w:eastAsia="標楷體" w:hAnsi="標楷體" w:hint="eastAsia"/>
          <w:szCs w:val="24"/>
        </w:rPr>
        <w:t>二</w:t>
      </w:r>
      <w:r w:rsidR="0057222E" w:rsidRPr="00C04B59">
        <w:rPr>
          <w:rFonts w:ascii="標楷體" w:eastAsia="標楷體" w:hAnsi="標楷體" w:hint="eastAsia"/>
          <w:szCs w:val="24"/>
        </w:rPr>
        <w:t>課「</w:t>
      </w:r>
      <w:r w:rsidR="0039564F">
        <w:rPr>
          <w:rFonts w:ascii="標楷體" w:eastAsia="標楷體" w:hAnsi="標楷體" w:hint="eastAsia"/>
          <w:szCs w:val="24"/>
        </w:rPr>
        <w:t>民主政治的意義</w:t>
      </w:r>
      <w:r w:rsidR="0057222E" w:rsidRPr="00C04B59">
        <w:rPr>
          <w:rFonts w:ascii="標楷體" w:eastAsia="標楷體" w:hAnsi="標楷體" w:hint="eastAsia"/>
          <w:szCs w:val="24"/>
        </w:rPr>
        <w:t>」</w:t>
      </w:r>
      <w:r w:rsidR="0039564F">
        <w:rPr>
          <w:rFonts w:ascii="標楷體" w:eastAsia="標楷體" w:hAnsi="標楷體" w:hint="eastAsia"/>
          <w:szCs w:val="24"/>
        </w:rPr>
        <w:t>、「民主理論」</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szCs w:val="24"/>
        </w:rPr>
      </w:pPr>
    </w:p>
    <w:p w:rsidR="0057222E" w:rsidRPr="00E56B4C" w:rsidRDefault="005541C4" w:rsidP="005541C4">
      <w:pPr>
        <w:rPr>
          <w:rFonts w:ascii="新細明體" w:eastAsia="新細明體" w:hAnsi="新細明體"/>
          <w:szCs w:val="24"/>
        </w:rPr>
      </w:pPr>
      <w:r w:rsidRPr="00222BA3">
        <w:rPr>
          <w:rFonts w:ascii="標楷體" w:eastAsia="標楷體" w:hAnsi="標楷體" w:cs="Times New Roman" w:hint="eastAsia"/>
          <w:szCs w:val="24"/>
        </w:rPr>
        <w:t>7.</w:t>
      </w:r>
      <w:r w:rsidR="005F0CED" w:rsidRPr="00C2025F">
        <w:rPr>
          <w:rFonts w:ascii="新細明體" w:eastAsia="新細明體" w:hAnsi="新細明體" w:hint="eastAsia"/>
        </w:rPr>
        <w:t>自</w:t>
      </w:r>
      <w:r w:rsidR="005F0CED" w:rsidRPr="00C2025F">
        <w:rPr>
          <w:rFonts w:ascii="新細明體" w:eastAsia="新細明體" w:hAnsi="新細明體"/>
        </w:rPr>
        <w:t>1990</w:t>
      </w:r>
      <w:r w:rsidR="005F0CED" w:rsidRPr="00C2025F">
        <w:rPr>
          <w:rFonts w:ascii="新細明體" w:eastAsia="新細明體" w:hAnsi="新細明體" w:hint="eastAsia"/>
        </w:rPr>
        <w:t>年代民主化之後，我國立法院的政黨生態逐漸由一黨獨大制走向多黨制，近年來則轉變為兩黨制。我國立法院政黨生態由多黨制轉變為兩黨制的最主要原因為何？</w:t>
      </w:r>
      <w:r w:rsidR="00E56B4C">
        <w:rPr>
          <w:rFonts w:hint="eastAsia"/>
        </w:rPr>
        <w:br/>
      </w:r>
      <w:r w:rsidR="005F0CED" w:rsidRPr="00A4266B">
        <w:rPr>
          <w:rFonts w:ascii="標楷體" w:eastAsia="標楷體" w:hAnsi="標楷體" w:cs="Times New Roman"/>
          <w:szCs w:val="24"/>
        </w:rPr>
        <w:t>(A)</w:t>
      </w:r>
      <w:r w:rsidR="005F0CED" w:rsidRPr="005F0CED">
        <w:rPr>
          <w:rFonts w:ascii="標楷體" w:eastAsia="標楷體" w:hAnsi="標楷體" w:cs="Times New Roman" w:hint="eastAsia"/>
          <w:szCs w:val="24"/>
        </w:rPr>
        <w:t>社會分歧的兩極化</w:t>
      </w:r>
      <w:r w:rsidR="005F0CED" w:rsidRPr="00A4266B">
        <w:rPr>
          <w:rFonts w:ascii="標楷體" w:eastAsia="標楷體" w:hAnsi="標楷體" w:cs="Times New Roman" w:hint="eastAsia"/>
          <w:szCs w:val="24"/>
        </w:rPr>
        <w:br/>
      </w:r>
      <w:r w:rsidR="005F0CED" w:rsidRPr="00A4266B">
        <w:rPr>
          <w:rFonts w:ascii="標楷體" w:eastAsia="標楷體" w:hAnsi="標楷體" w:cs="Times New Roman"/>
          <w:szCs w:val="24"/>
        </w:rPr>
        <w:t>(B)</w:t>
      </w:r>
      <w:r w:rsidR="005F0CED" w:rsidRPr="005F0CED">
        <w:rPr>
          <w:rFonts w:ascii="標楷體" w:eastAsia="標楷體" w:hAnsi="標楷體" w:cs="Times New Roman" w:hint="eastAsia"/>
          <w:szCs w:val="24"/>
        </w:rPr>
        <w:t>社會大眾厭惡小黨</w:t>
      </w:r>
      <w:r w:rsidR="005F0CED" w:rsidRPr="00A4266B">
        <w:rPr>
          <w:rFonts w:ascii="標楷體" w:eastAsia="標楷體" w:hAnsi="標楷體" w:cs="Times New Roman" w:hint="eastAsia"/>
          <w:szCs w:val="24"/>
        </w:rPr>
        <w:br/>
      </w:r>
      <w:r w:rsidR="005F0CED" w:rsidRPr="00A4266B">
        <w:rPr>
          <w:rFonts w:ascii="標楷體" w:eastAsia="標楷體" w:hAnsi="標楷體" w:cs="Times New Roman"/>
          <w:szCs w:val="24"/>
        </w:rPr>
        <w:t>(C)</w:t>
      </w:r>
      <w:r w:rsidR="005F0CED" w:rsidRPr="005F0CED">
        <w:rPr>
          <w:rFonts w:ascii="標楷體" w:eastAsia="標楷體" w:hAnsi="標楷體" w:cs="Times New Roman" w:hint="eastAsia"/>
          <w:szCs w:val="24"/>
        </w:rPr>
        <w:t>選舉制度的改變</w:t>
      </w:r>
      <w:r w:rsidR="005F0CED" w:rsidRPr="00A4266B">
        <w:rPr>
          <w:rFonts w:ascii="標楷體" w:eastAsia="標楷體" w:hAnsi="標楷體" w:cs="Times New Roman" w:hint="eastAsia"/>
          <w:szCs w:val="24"/>
        </w:rPr>
        <w:br/>
      </w:r>
      <w:r w:rsidR="005F0CED" w:rsidRPr="00A4266B">
        <w:rPr>
          <w:rFonts w:ascii="標楷體" w:eastAsia="標楷體" w:hAnsi="標楷體" w:cs="Times New Roman"/>
          <w:szCs w:val="24"/>
        </w:rPr>
        <w:t>(D)</w:t>
      </w:r>
      <w:r w:rsidR="005F0CED" w:rsidRPr="005F0CED">
        <w:rPr>
          <w:rFonts w:ascii="標楷體" w:eastAsia="標楷體" w:hAnsi="標楷體" w:cs="Times New Roman" w:hint="eastAsia"/>
          <w:szCs w:val="24"/>
        </w:rPr>
        <w:t>政府體制的調整</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19571B">
        <w:rPr>
          <w:rFonts w:ascii="標楷體" w:eastAsia="標楷體" w:hAnsi="標楷體" w:hint="eastAsia"/>
          <w:szCs w:val="24"/>
        </w:rPr>
        <w:t>C</w:t>
      </w:r>
      <w:r w:rsidRPr="00C04B59">
        <w:rPr>
          <w:rFonts w:ascii="標楷體" w:eastAsia="標楷體" w:hAnsi="標楷體" w:hint="eastAsia"/>
          <w:szCs w:val="24"/>
        </w:rPr>
        <w:t>）</w:t>
      </w:r>
    </w:p>
    <w:p w:rsidR="0057222E" w:rsidRPr="00C04B59" w:rsidRDefault="0057222E" w:rsidP="00045BE8">
      <w:pPr>
        <w:ind w:left="1034" w:hangingChars="431" w:hanging="1034"/>
        <w:rPr>
          <w:rFonts w:ascii="標楷體" w:eastAsia="標楷體" w:hAnsi="標楷體"/>
          <w:szCs w:val="24"/>
        </w:rPr>
      </w:pPr>
      <w:r w:rsidRPr="00C04B59">
        <w:rPr>
          <w:rFonts w:ascii="標楷體" w:eastAsia="標楷體" w:hAnsi="標楷體" w:hint="eastAsia"/>
          <w:szCs w:val="24"/>
        </w:rPr>
        <w:t>【解析】：</w:t>
      </w:r>
      <w:r w:rsidR="00045BE8">
        <w:rPr>
          <w:rFonts w:ascii="標楷體" w:eastAsia="標楷體" w:hAnsi="標楷體" w:hint="eastAsia"/>
          <w:szCs w:val="24"/>
        </w:rPr>
        <w:t>我國立委選舉在2008年改為「單一選區兩票制」，一票選人、一票選黨，在選黨的比例代表制中設有5%門檻，對小黨不利，加上為避免自己支持的小黨不達門檻而浪費選票，人民會傾向投給大黨，因而使選票往大黨集中，造成兩黨制的局面。</w:t>
      </w:r>
    </w:p>
    <w:p w:rsidR="0057222E"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430A66">
        <w:rPr>
          <w:rFonts w:ascii="標楷體" w:eastAsia="標楷體" w:hAnsi="標楷體" w:hint="eastAsia"/>
          <w:szCs w:val="24"/>
        </w:rPr>
        <w:t>二</w:t>
      </w:r>
      <w:r w:rsidRPr="00C04B59">
        <w:rPr>
          <w:rFonts w:ascii="標楷體" w:eastAsia="標楷體" w:hAnsi="標楷體" w:hint="eastAsia"/>
          <w:szCs w:val="24"/>
        </w:rPr>
        <w:t>）第</w:t>
      </w:r>
      <w:r w:rsidR="00430A66">
        <w:rPr>
          <w:rFonts w:ascii="標楷體" w:eastAsia="標楷體" w:hAnsi="標楷體" w:hint="eastAsia"/>
          <w:szCs w:val="24"/>
        </w:rPr>
        <w:t>五</w:t>
      </w:r>
      <w:r w:rsidRPr="00C04B59">
        <w:rPr>
          <w:rFonts w:ascii="標楷體" w:eastAsia="標楷體" w:hAnsi="標楷體" w:hint="eastAsia"/>
          <w:szCs w:val="24"/>
        </w:rPr>
        <w:t>課「</w:t>
      </w:r>
      <w:r w:rsidR="00430A66">
        <w:rPr>
          <w:rFonts w:ascii="標楷體" w:eastAsia="標楷體" w:hAnsi="標楷體" w:hint="eastAsia"/>
          <w:szCs w:val="24"/>
        </w:rPr>
        <w:t>政黨政治</w:t>
      </w:r>
      <w:r w:rsidRPr="00C04B59">
        <w:rPr>
          <w:rFonts w:ascii="標楷體" w:eastAsia="標楷體" w:hAnsi="標楷體" w:hint="eastAsia"/>
          <w:szCs w:val="24"/>
        </w:rPr>
        <w:t>」</w:t>
      </w:r>
      <w:r w:rsidR="00430A66">
        <w:rPr>
          <w:rFonts w:ascii="標楷體" w:eastAsia="標楷體" w:hAnsi="標楷體" w:hint="eastAsia"/>
          <w:szCs w:val="24"/>
        </w:rPr>
        <w:t>、第六課「選舉制度」</w:t>
      </w:r>
      <w:r w:rsidR="008817C2">
        <w:rPr>
          <w:rFonts w:ascii="標楷體" w:eastAsia="標楷體" w:hAnsi="標楷體" w:hint="eastAsia"/>
          <w:szCs w:val="24"/>
        </w:rPr>
        <w:t>。</w:t>
      </w:r>
    </w:p>
    <w:p w:rsidR="00F90496" w:rsidRPr="00C04B59" w:rsidRDefault="00F90496" w:rsidP="001C5479">
      <w:pPr>
        <w:ind w:left="1080" w:hangingChars="450" w:hanging="1080"/>
        <w:rPr>
          <w:rFonts w:ascii="新細明體" w:eastAsia="新細明體" w:hAnsi="新細明體"/>
          <w:szCs w:val="24"/>
        </w:rPr>
      </w:pPr>
    </w:p>
    <w:p w:rsidR="0057222E" w:rsidRPr="005541C4" w:rsidRDefault="005541C4" w:rsidP="005541C4">
      <w:pPr>
        <w:rPr>
          <w:rFonts w:ascii="新細明體" w:eastAsia="新細明體" w:hAnsi="新細明體"/>
          <w:szCs w:val="24"/>
        </w:rPr>
      </w:pPr>
      <w:r w:rsidRPr="00222BA3">
        <w:rPr>
          <w:rFonts w:ascii="標楷體" w:eastAsia="標楷體" w:hAnsi="標楷體" w:cs="Times New Roman" w:hint="eastAsia"/>
          <w:szCs w:val="24"/>
        </w:rPr>
        <w:t>8.</w:t>
      </w:r>
      <w:r w:rsidR="005F0CED" w:rsidRPr="00C2025F">
        <w:rPr>
          <w:rFonts w:ascii="新細明體" w:eastAsia="新細明體" w:hAnsi="新細明體" w:hint="eastAsia"/>
        </w:rPr>
        <w:t>某國憲法規定，總統由人民直選，不須對國會負責。另外，該國法律規定總統候選人若來自民營機構，必須是跨國企業經理級以上主管。請問該國上述制度可能違反民主政治的哪一項原則？</w:t>
      </w:r>
      <w:r w:rsidR="00F90496" w:rsidRPr="005541C4">
        <w:rPr>
          <w:rFonts w:ascii="新細明體" w:eastAsia="新細明體" w:hAnsi="新細明體" w:hint="eastAsia"/>
        </w:rPr>
        <w:br/>
      </w:r>
      <w:r w:rsidR="00F90496" w:rsidRPr="005541C4">
        <w:rPr>
          <w:rFonts w:ascii="標楷體" w:eastAsia="標楷體" w:hAnsi="標楷體" w:cs="Times New Roman"/>
          <w:szCs w:val="24"/>
        </w:rPr>
        <w:t>(A)</w:t>
      </w:r>
      <w:r w:rsidR="005F0CED" w:rsidRPr="005F0CED">
        <w:rPr>
          <w:rFonts w:ascii="標楷體" w:eastAsia="標楷體" w:hAnsi="標楷體" w:cs="Times New Roman" w:hint="eastAsia"/>
          <w:szCs w:val="24"/>
        </w:rPr>
        <w:t>多數統治原則</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(B)</w:t>
      </w:r>
      <w:r w:rsidR="005F0CED" w:rsidRPr="005F0CED">
        <w:rPr>
          <w:rFonts w:ascii="標楷體" w:eastAsia="標楷體" w:hAnsi="標楷體" w:cs="Times New Roman" w:hint="eastAsia"/>
          <w:szCs w:val="24"/>
        </w:rPr>
        <w:t>政治平等原則</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(C)</w:t>
      </w:r>
      <w:r w:rsidR="005F0CED" w:rsidRPr="005F0CED">
        <w:rPr>
          <w:rFonts w:ascii="標楷體" w:eastAsia="標楷體" w:hAnsi="標楷體" w:cs="Times New Roman" w:hint="eastAsia"/>
          <w:szCs w:val="24"/>
        </w:rPr>
        <w:t>責任政治原則</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(D)</w:t>
      </w:r>
      <w:r w:rsidR="005F0CED" w:rsidRPr="005F0CED">
        <w:rPr>
          <w:rFonts w:ascii="標楷體" w:eastAsia="標楷體" w:hAnsi="標楷體" w:cs="Times New Roman" w:hint="eastAsia"/>
          <w:szCs w:val="24"/>
        </w:rPr>
        <w:t>法治政治原則</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F90496">
        <w:rPr>
          <w:rFonts w:ascii="標楷體" w:eastAsia="標楷體" w:hAnsi="標楷體" w:hint="eastAsia"/>
          <w:szCs w:val="24"/>
        </w:rPr>
        <w:t>B</w:t>
      </w:r>
      <w:r w:rsidRPr="00C04B59">
        <w:rPr>
          <w:rFonts w:ascii="標楷體" w:eastAsia="標楷體" w:hAnsi="標楷體" w:hint="eastAsia"/>
          <w:szCs w:val="24"/>
        </w:rPr>
        <w:t>）</w:t>
      </w:r>
    </w:p>
    <w:p w:rsidR="0057222E" w:rsidRPr="00C04B59" w:rsidRDefault="0057222E" w:rsidP="00984F9E">
      <w:pPr>
        <w:ind w:left="1118" w:hangingChars="466" w:hanging="1118"/>
        <w:rPr>
          <w:rFonts w:ascii="標楷體" w:eastAsia="標楷體" w:hAnsi="標楷體"/>
          <w:szCs w:val="24"/>
        </w:rPr>
      </w:pPr>
      <w:r w:rsidRPr="00C04B59">
        <w:rPr>
          <w:rFonts w:ascii="標楷體" w:eastAsia="標楷體" w:hAnsi="標楷體" w:hint="eastAsia"/>
          <w:szCs w:val="24"/>
        </w:rPr>
        <w:lastRenderedPageBreak/>
        <w:t>【解析】：</w:t>
      </w:r>
      <w:r w:rsidR="00984F9E">
        <w:rPr>
          <w:rFonts w:ascii="標楷體" w:eastAsia="標楷體" w:hAnsi="標楷體" w:hint="eastAsia"/>
          <w:szCs w:val="24"/>
        </w:rPr>
        <w:t>對特定</w:t>
      </w:r>
      <w:r w:rsidR="00430A66">
        <w:rPr>
          <w:rFonts w:ascii="標楷體" w:eastAsia="標楷體" w:hAnsi="標楷體" w:hint="eastAsia"/>
          <w:szCs w:val="24"/>
        </w:rPr>
        <w:t>候選人</w:t>
      </w:r>
      <w:r w:rsidR="00984F9E">
        <w:rPr>
          <w:rFonts w:ascii="標楷體" w:eastAsia="標楷體" w:hAnsi="標楷體" w:hint="eastAsia"/>
          <w:szCs w:val="24"/>
        </w:rPr>
        <w:t>設置條件，造成其在政治參與上遭到不平等對待，是違反政治平等原則。</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w:t>
      </w:r>
      <w:r w:rsidR="00F90496">
        <w:rPr>
          <w:rFonts w:ascii="標楷體" w:eastAsia="標楷體" w:hAnsi="標楷體" w:hint="eastAsia"/>
          <w:szCs w:val="24"/>
        </w:rPr>
        <w:t>二</w:t>
      </w:r>
      <w:r w:rsidRPr="00C04B59">
        <w:rPr>
          <w:rFonts w:ascii="標楷體" w:eastAsia="標楷體" w:hAnsi="標楷體" w:hint="eastAsia"/>
          <w:szCs w:val="24"/>
        </w:rPr>
        <w:t>）第</w:t>
      </w:r>
      <w:r w:rsidR="00430A66">
        <w:rPr>
          <w:rFonts w:ascii="標楷體" w:eastAsia="標楷體" w:hAnsi="標楷體" w:hint="eastAsia"/>
          <w:szCs w:val="24"/>
        </w:rPr>
        <w:t>二</w:t>
      </w:r>
      <w:r w:rsidRPr="00C04B59">
        <w:rPr>
          <w:rFonts w:ascii="標楷體" w:eastAsia="標楷體" w:hAnsi="標楷體" w:hint="eastAsia"/>
          <w:szCs w:val="24"/>
        </w:rPr>
        <w:t>課「</w:t>
      </w:r>
      <w:r w:rsidR="00430A66">
        <w:rPr>
          <w:rFonts w:ascii="標楷體" w:eastAsia="標楷體" w:hAnsi="標楷體" w:hint="eastAsia"/>
          <w:szCs w:val="24"/>
        </w:rPr>
        <w:t>民主政治的基本原則</w:t>
      </w:r>
      <w:r w:rsidRPr="00C04B59">
        <w:rPr>
          <w:rFonts w:ascii="標楷體" w:eastAsia="標楷體" w:hAnsi="標楷體" w:hint="eastAsia"/>
          <w:szCs w:val="24"/>
        </w:rPr>
        <w:t>」</w:t>
      </w:r>
      <w:r w:rsidR="008817C2">
        <w:rPr>
          <w:rFonts w:ascii="標楷體" w:eastAsia="標楷體" w:hAnsi="標楷體" w:hint="eastAsia"/>
          <w:szCs w:val="24"/>
        </w:rPr>
        <w:t>。</w:t>
      </w:r>
    </w:p>
    <w:p w:rsidR="00ED6F56" w:rsidRDefault="00ED6F56" w:rsidP="00A014BC">
      <w:pPr>
        <w:rPr>
          <w:rFonts w:ascii="標楷體" w:eastAsia="標楷體" w:hAnsi="標楷體" w:cs="Times New Roman" w:hint="eastAsia"/>
          <w:szCs w:val="24"/>
        </w:rPr>
      </w:pPr>
    </w:p>
    <w:p w:rsidR="00A014BC" w:rsidRPr="00A014BC" w:rsidRDefault="005541C4" w:rsidP="00A014BC">
      <w:pPr>
        <w:rPr>
          <w:rFonts w:ascii="標楷體" w:eastAsia="標楷體" w:hAnsi="標楷體" w:cs="Times New Roman"/>
          <w:szCs w:val="24"/>
        </w:rPr>
      </w:pPr>
      <w:r w:rsidRPr="00222BA3">
        <w:rPr>
          <w:rFonts w:ascii="標楷體" w:eastAsia="標楷體" w:hAnsi="標楷體" w:cs="Times New Roman" w:hint="eastAsia"/>
          <w:szCs w:val="24"/>
        </w:rPr>
        <w:t>9.</w:t>
      </w:r>
      <w:r w:rsidR="00A014BC" w:rsidRPr="00DE1628">
        <w:rPr>
          <w:rFonts w:ascii="新細明體" w:eastAsia="新細明體" w:hAnsi="新細明體" w:hint="eastAsia"/>
        </w:rPr>
        <w:t>某甲在精品店買了一組咖啡杯，按標價結帳後，繼續在店中觀賞商品時，發現另一位顧客購買同組咖啡杯，店員給予8折優惠。甲即向店員表達不滿，認為自己未受到公平待遇，並表示：如果沒有合理交待，他要向消保官申訴。關於甲與精品店的這筆交易的法律評論，下列敘述何者正確？</w:t>
      </w:r>
      <w:r w:rsidR="00940F56" w:rsidRPr="005541C4">
        <w:rPr>
          <w:rFonts w:ascii="新細明體" w:eastAsia="新細明體" w:hAnsi="新細明體" w:hint="eastAsia"/>
        </w:rPr>
        <w:br/>
      </w:r>
      <w:r w:rsidR="00A014BC" w:rsidRPr="00A014BC">
        <w:rPr>
          <w:rFonts w:ascii="標楷體" w:eastAsia="標楷體" w:hAnsi="標楷體" w:cs="Times New Roman" w:hint="eastAsia"/>
          <w:szCs w:val="24"/>
        </w:rPr>
        <w:t>(A)按照消費者保護法，某甲可以主張店家資訊不透明，要求解約</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(B)按照契約自由原則，店家有權選擇要跟哪些顧客達成優惠交易</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(C)同一商家就同一商品以不同價格販售，違反公平交易法的規定</w:t>
      </w:r>
    </w:p>
    <w:p w:rsidR="0057222E" w:rsidRPr="005541C4" w:rsidRDefault="00A014BC" w:rsidP="00A014BC">
      <w:pPr>
        <w:rPr>
          <w:rFonts w:ascii="新細明體" w:eastAsia="新細明體" w:hAnsi="新細明體" w:cs="Times New Roman"/>
        </w:rPr>
      </w:pPr>
      <w:r w:rsidRPr="00A014BC">
        <w:rPr>
          <w:rFonts w:ascii="標楷體" w:eastAsia="標楷體" w:hAnsi="標楷體" w:cs="Times New Roman" w:hint="eastAsia"/>
          <w:szCs w:val="24"/>
        </w:rPr>
        <w:t>(D)消保官若接獲申訴，應調查店家是否違反平等原則以決定處分</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8817C2">
        <w:rPr>
          <w:rFonts w:ascii="標楷體" w:eastAsia="標楷體" w:hAnsi="標楷體" w:cs="Times New Roman" w:hint="eastAsia"/>
          <w:szCs w:val="24"/>
        </w:rPr>
        <w:t>：（</w:t>
      </w:r>
      <w:r w:rsidR="00A014BC">
        <w:rPr>
          <w:rFonts w:ascii="標楷體" w:eastAsia="標楷體" w:hAnsi="標楷體" w:cs="Times New Roman" w:hint="eastAsia"/>
          <w:szCs w:val="24"/>
        </w:rPr>
        <w:t>B</w:t>
      </w:r>
      <w:r w:rsidR="008817C2">
        <w:rPr>
          <w:rFonts w:ascii="標楷體" w:eastAsia="標楷體" w:hAnsi="標楷體" w:cs="Times New Roman" w:hint="eastAsia"/>
          <w:szCs w:val="24"/>
        </w:rPr>
        <w:t>）</w:t>
      </w:r>
    </w:p>
    <w:p w:rsidR="0057222E" w:rsidRPr="00C04B59" w:rsidRDefault="0057222E" w:rsidP="00A014BC">
      <w:pPr>
        <w:ind w:left="1104" w:hangingChars="460" w:hanging="1104"/>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00A014BC">
        <w:rPr>
          <w:rFonts w:ascii="標楷體" w:eastAsia="標楷體" w:hAnsi="標楷體" w:cs="Times New Roman" w:hint="eastAsia"/>
        </w:rPr>
        <w:t>依據契約自由原則，買賣雙方針對訂定契約有各種自由，包含是否締約的自由、選擇相對人的自由、形式的自由、內容的自由與變更或解除的自由。本題中店家要將咖啡杯賣給誰屬於選擇相對人的自由；用什麼價格出售則屬於內容的自由，故答案應選(B)。(A)雖然消費者保護法的目的在於保障消費者，避免消費者處在資訊不對等的弱勢地位而受到危害，但主要保障方式為避免企業經營者利用不正當手段（例如提供瑕疵、不安全的產品或服務、乘消費者急迫或提供不符廣告內容的商品等）謀取利益，以侵害消費者權益，例如通訊交易或定型化契約中的不平等條款等，而本題中既非通訊交易，也不屬於定型化契約，且不能推斷咖啡杯有瑕疵，單屬價格之問題，已如前述屬於契約自由的範疇，故甲不能依據消保法解約。(C)公平交易法主要保護者市場中的公平交易，主要規範者包含獨占行為、聯合行為、結合行為等限制競爭行為與不公平競爭行為，單一商家之行為除非具有市場壟斷的市占率外或利用不實廣告、仿冒或不當贈品等行為外，較不會觸犯公平交易法，以不同價格販售同件商品也不屬於公平交易法規範之內容。 (D)如前述，對不同人販售以不同價格屬於契約自由原則之範疇，平等原則通常用於檢視法律或行</w:t>
      </w:r>
      <w:r w:rsidR="00ED6F56">
        <w:rPr>
          <w:rFonts w:ascii="標楷體" w:eastAsia="標楷體" w:hAnsi="標楷體" w:cs="Times New Roman" w:hint="eastAsia"/>
        </w:rPr>
        <w:t>政行為（如處分、命令等）是否有不具</w:t>
      </w:r>
      <w:r w:rsidR="00A014BC">
        <w:rPr>
          <w:rFonts w:ascii="標楷體" w:eastAsia="標楷體" w:hAnsi="標楷體" w:cs="Times New Roman" w:hint="eastAsia"/>
        </w:rPr>
        <w:t>合理事由之差別待遇，私人行為較不會受其限制。</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00A014BC">
        <w:rPr>
          <w:rFonts w:ascii="標楷體" w:eastAsia="標楷體" w:hAnsi="標楷體" w:cs="Times New Roman" w:hint="eastAsia"/>
          <w:szCs w:val="24"/>
        </w:rPr>
        <w:t>三</w:t>
      </w:r>
      <w:r w:rsidR="0007389E">
        <w:rPr>
          <w:rFonts w:ascii="標楷體" w:eastAsia="標楷體" w:hAnsi="標楷體" w:cs="Times New Roman" w:hint="eastAsia"/>
          <w:szCs w:val="24"/>
        </w:rPr>
        <w:t>）</w:t>
      </w:r>
      <w:r w:rsidRPr="00C04B59">
        <w:rPr>
          <w:rFonts w:ascii="標楷體" w:eastAsia="標楷體" w:hAnsi="標楷體" w:cs="Times New Roman"/>
          <w:szCs w:val="24"/>
        </w:rPr>
        <w:t>第</w:t>
      </w:r>
      <w:r w:rsidR="00A014BC">
        <w:rPr>
          <w:rFonts w:ascii="標楷體" w:eastAsia="標楷體" w:hAnsi="標楷體" w:cs="Times New Roman" w:hint="eastAsia"/>
        </w:rPr>
        <w:t>六課「民法與生活」</w:t>
      </w:r>
      <w:r w:rsidRPr="00C04B59">
        <w:rPr>
          <w:rFonts w:ascii="標楷體" w:eastAsia="標楷體" w:hAnsi="標楷體" w:cs="Times New Roman"/>
          <w:szCs w:val="24"/>
        </w:rPr>
        <w:t>。</w:t>
      </w:r>
    </w:p>
    <w:p w:rsidR="0057222E" w:rsidRDefault="0057222E" w:rsidP="0057222E">
      <w:pPr>
        <w:rPr>
          <w:rFonts w:ascii="新細明體" w:eastAsia="新細明體" w:hAnsi="新細明體" w:cs="Times New Roman"/>
        </w:rPr>
      </w:pPr>
    </w:p>
    <w:p w:rsidR="00A014BC" w:rsidRPr="00A014BC" w:rsidRDefault="005541C4" w:rsidP="00A014BC">
      <w:pPr>
        <w:rPr>
          <w:rFonts w:ascii="標楷體" w:eastAsia="標楷體" w:hAnsi="標楷體" w:cs="Times New Roman"/>
          <w:szCs w:val="24"/>
        </w:rPr>
      </w:pPr>
      <w:r w:rsidRPr="00222BA3">
        <w:rPr>
          <w:rFonts w:ascii="標楷體" w:eastAsia="標楷體" w:hAnsi="標楷體" w:cs="Times New Roman" w:hint="eastAsia"/>
          <w:szCs w:val="24"/>
        </w:rPr>
        <w:t>10.</w:t>
      </w:r>
      <w:r w:rsidR="00A014BC" w:rsidRPr="00DE1628">
        <w:rPr>
          <w:rFonts w:ascii="新細明體" w:eastAsia="新細明體" w:hAnsi="新細明體" w:hint="eastAsia"/>
        </w:rPr>
        <w:t>某政府機關所屬某風景區內常有遊客躺臥在涼亭及走道上，妨礙其他遊客。該機關於是公告：自即日起，不得在園中躺臥，違者處以罰鍰新台幣3,000元，且六個月內禁止入園。從政府機關限制人民權利的合法性界限而言，關於管理機關的這項公告，下列敘述何者正確？</w:t>
      </w:r>
      <w:r w:rsidR="00A4266B">
        <w:rPr>
          <w:rFonts w:ascii="新細明體" w:eastAsia="新細明體" w:hAnsi="新細明體"/>
        </w:rPr>
        <w:br/>
      </w:r>
      <w:r w:rsidR="00A014BC" w:rsidRPr="00A014BC">
        <w:rPr>
          <w:rFonts w:ascii="標楷體" w:eastAsia="標楷體" w:hAnsi="標楷體" w:cs="Times New Roman" w:hint="eastAsia"/>
          <w:szCs w:val="24"/>
        </w:rPr>
        <w:t>(A)管理機關公告所採取之罰鍰並禁止入園措施違反比例原則</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lastRenderedPageBreak/>
        <w:t>(B)管理機關可本於管理權頒布上述措施，毋需法律另外授權</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(C)公告採取的措施若有法律授權，即可符合法治原則之要求</w:t>
      </w:r>
    </w:p>
    <w:p w:rsidR="008817C2" w:rsidRPr="005541C4" w:rsidRDefault="00A014BC" w:rsidP="00A014BC">
      <w:pPr>
        <w:rPr>
          <w:rFonts w:ascii="新細明體" w:eastAsia="新細明體" w:hAnsi="新細明體" w:cs="Times New Roman"/>
        </w:rPr>
      </w:pPr>
      <w:r w:rsidRPr="00A014BC">
        <w:rPr>
          <w:rFonts w:ascii="標楷體" w:eastAsia="標楷體" w:hAnsi="標楷體" w:cs="Times New Roman" w:hint="eastAsia"/>
          <w:szCs w:val="24"/>
        </w:rPr>
        <w:t>(D)因躺臥行為可能妨礙他人自由，故該行為不應受憲法保障</w:t>
      </w:r>
    </w:p>
    <w:p w:rsidR="0057222E" w:rsidRPr="008817C2" w:rsidRDefault="0057222E" w:rsidP="008817C2">
      <w:pPr>
        <w:rPr>
          <w:rFonts w:ascii="新細明體" w:eastAsia="新細明體" w:hAnsi="新細明體" w:cs="Times New Roman"/>
        </w:rPr>
      </w:pPr>
      <w:r w:rsidRPr="008817C2">
        <w:rPr>
          <w:rFonts w:ascii="標楷體" w:eastAsia="標楷體" w:hAnsi="標楷體" w:cs="Times New Roman"/>
          <w:szCs w:val="24"/>
        </w:rPr>
        <w:t>【答案】</w:t>
      </w:r>
      <w:r w:rsidR="008817C2">
        <w:rPr>
          <w:rFonts w:ascii="標楷體" w:eastAsia="標楷體" w:hAnsi="標楷體" w:cs="Times New Roman" w:hint="eastAsia"/>
          <w:szCs w:val="24"/>
        </w:rPr>
        <w:t>：（</w:t>
      </w:r>
      <w:r w:rsidR="00A014BC">
        <w:rPr>
          <w:rFonts w:ascii="標楷體" w:eastAsia="標楷體" w:hAnsi="標楷體" w:cs="Times New Roman" w:hint="eastAsia"/>
          <w:szCs w:val="24"/>
        </w:rPr>
        <w:t>A</w:t>
      </w:r>
      <w:r w:rsidR="008817C2">
        <w:rPr>
          <w:rFonts w:ascii="標楷體" w:eastAsia="標楷體" w:hAnsi="標楷體" w:cs="Times New Roman" w:hint="eastAsia"/>
          <w:szCs w:val="24"/>
        </w:rPr>
        <w:t>）</w:t>
      </w:r>
    </w:p>
    <w:p w:rsidR="0057222E" w:rsidRPr="00C04B59" w:rsidRDefault="0057222E" w:rsidP="00A014BC">
      <w:pPr>
        <w:ind w:left="1118" w:hangingChars="466" w:hanging="1118"/>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00A014BC">
        <w:rPr>
          <w:rFonts w:ascii="標楷體" w:eastAsia="標楷體" w:hAnsi="標楷體" w:cs="Times New Roman" w:hint="eastAsia"/>
        </w:rPr>
        <w:t>關於在風景區中躺臥在涼亭及走道上，雖然會妨礙其他遊客，但主管機關的罰則顯然過重，包含除了要裁罰3,000元外，還禁止入園6個月，單純只是在風景區內躺臥是否需要裁罰到3,000元或禁止入園6個月可能還有討論是否過度的問題，但本題中兩種裁罰是併行，明顯過重，或許確實可以減少躺臥的遊客，但絕非最小侵害手段，亦與躺臥損害的公益不成比例，違反比例原則，故應選(A)。(B)依據法律保留原則，限制人民權利的行政行為需要有法律授權。(C)除了法律授權外，還需要符合比例原則、平等原則等其他法治原則。(D)躺臥行為也屬於人民的行為自由之一，若並未影響公益、妨害他人自由、破壞社會秩序或為避免緊急危難的情況下，不應用法律限制之。</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00A014BC">
        <w:rPr>
          <w:rFonts w:ascii="標楷體" w:eastAsia="標楷體" w:hAnsi="標楷體" w:cs="Times New Roman" w:hint="eastAsia"/>
          <w:szCs w:val="24"/>
        </w:rPr>
        <w:t>三</w:t>
      </w:r>
      <w:r w:rsidR="0007389E">
        <w:rPr>
          <w:rFonts w:ascii="標楷體" w:eastAsia="標楷體" w:hAnsi="標楷體" w:cs="Times New Roman" w:hint="eastAsia"/>
          <w:szCs w:val="24"/>
        </w:rPr>
        <w:t>）</w:t>
      </w:r>
      <w:r w:rsidRPr="00C04B59">
        <w:rPr>
          <w:rFonts w:ascii="標楷體" w:eastAsia="標楷體" w:hAnsi="標楷體" w:cs="Times New Roman"/>
          <w:szCs w:val="24"/>
        </w:rPr>
        <w:t>第</w:t>
      </w:r>
      <w:r w:rsidR="00A014BC">
        <w:rPr>
          <w:rFonts w:ascii="標楷體" w:eastAsia="標楷體" w:hAnsi="標楷體" w:cs="Times New Roman" w:hint="eastAsia"/>
        </w:rPr>
        <w:t>四課「憲法與人權」、第五課「行政法與生活」</w:t>
      </w:r>
      <w:r w:rsidR="00A4266B" w:rsidRPr="00A4266B">
        <w:rPr>
          <w:rFonts w:ascii="標楷體" w:eastAsia="標楷體" w:hAnsi="標楷體" w:cs="Times New Roman" w:hint="eastAsia"/>
          <w:szCs w:val="24"/>
        </w:rPr>
        <w:t>。</w:t>
      </w:r>
    </w:p>
    <w:p w:rsidR="0057222E" w:rsidRPr="00C04B59" w:rsidRDefault="0057222E" w:rsidP="0057222E">
      <w:pPr>
        <w:rPr>
          <w:rFonts w:ascii="新細明體" w:eastAsia="新細明體" w:hAnsi="新細明體" w:cs="Times New Roman"/>
        </w:rPr>
      </w:pPr>
    </w:p>
    <w:p w:rsidR="00A014BC" w:rsidRPr="00A014BC" w:rsidRDefault="005541C4" w:rsidP="00A014BC">
      <w:pPr>
        <w:rPr>
          <w:rFonts w:ascii="標楷體" w:eastAsia="標楷體" w:hAnsi="標楷體" w:cs="Times New Roman"/>
          <w:szCs w:val="24"/>
        </w:rPr>
      </w:pPr>
      <w:r w:rsidRPr="00222BA3">
        <w:rPr>
          <w:rFonts w:ascii="標楷體" w:eastAsia="標楷體" w:hAnsi="標楷體" w:cs="Times New Roman" w:hint="eastAsia"/>
          <w:szCs w:val="24"/>
        </w:rPr>
        <w:t>11.</w:t>
      </w:r>
      <w:r w:rsidR="00A014BC" w:rsidRPr="00DE1628">
        <w:rPr>
          <w:rFonts w:ascii="新細明體" w:eastAsia="新細明體" w:hAnsi="新細明體" w:hint="eastAsia"/>
        </w:rPr>
        <w:t>某甲騎車遇到環保局人員實施車輛排放廢氣的路邊稽查。查驗的結果不合格。稽查人員隨即開出一張1,500元的罰單。甲很生氣，認為自己的車子沒有買多久，不可能會有問題，質疑檢測儀器有誤。甲若要尋求法律救濟，應該採取下列哪一個途徑？</w:t>
      </w:r>
      <w:r w:rsidR="00A4266B" w:rsidRPr="00DE1628">
        <w:rPr>
          <w:rFonts w:ascii="新細明體" w:eastAsia="新細明體" w:hAnsi="新細明體" w:hint="eastAsia"/>
        </w:rPr>
        <w:br/>
      </w:r>
      <w:r w:rsidR="00A014BC" w:rsidRPr="00A014BC">
        <w:rPr>
          <w:rFonts w:ascii="標楷體" w:eastAsia="標楷體" w:hAnsi="標楷體" w:cs="Times New Roman" w:hint="eastAsia"/>
          <w:szCs w:val="24"/>
        </w:rPr>
        <w:t>(A)向司法院聲請大法官解釋</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(B)向行政法院提起行政訴訟</w:t>
      </w:r>
    </w:p>
    <w:p w:rsidR="00A014BC" w:rsidRP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(C)向環保局所屬的縣市政府提起訴願</w:t>
      </w:r>
    </w:p>
    <w:p w:rsidR="00A014BC" w:rsidRDefault="00A014BC" w:rsidP="00A014BC">
      <w:pPr>
        <w:rPr>
          <w:rFonts w:ascii="標楷體" w:eastAsia="標楷體" w:hAnsi="標楷體" w:cs="Times New Roman"/>
          <w:szCs w:val="24"/>
        </w:rPr>
      </w:pPr>
      <w:r w:rsidRPr="00A014BC">
        <w:rPr>
          <w:rFonts w:ascii="標楷體" w:eastAsia="標楷體" w:hAnsi="標楷體" w:cs="Times New Roman" w:hint="eastAsia"/>
          <w:szCs w:val="24"/>
        </w:rPr>
        <w:t>(D)向地方法院提起對環保局的民事訴訟</w:t>
      </w:r>
    </w:p>
    <w:p w:rsidR="00326F34" w:rsidRPr="00C04B59" w:rsidRDefault="008817C2" w:rsidP="00A014BC">
      <w:pPr>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326F34">
        <w:rPr>
          <w:rFonts w:ascii="標楷體" w:eastAsia="標楷體" w:hAnsi="標楷體" w:hint="eastAsia"/>
          <w:szCs w:val="24"/>
        </w:rPr>
        <w:t>（</w:t>
      </w:r>
      <w:r w:rsidR="00A014BC">
        <w:rPr>
          <w:rFonts w:ascii="標楷體" w:eastAsia="標楷體" w:hAnsi="標楷體" w:hint="eastAsia"/>
          <w:szCs w:val="24"/>
        </w:rPr>
        <w:t>C</w:t>
      </w:r>
      <w:r w:rsidR="00326F34">
        <w:rPr>
          <w:rFonts w:ascii="標楷體" w:eastAsia="標楷體" w:hAnsi="標楷體" w:hint="eastAsia"/>
          <w:szCs w:val="24"/>
        </w:rPr>
        <w:t>）</w:t>
      </w:r>
    </w:p>
    <w:p w:rsidR="0057222E" w:rsidRPr="00C04B59" w:rsidRDefault="008817C2" w:rsidP="00A014BC">
      <w:pPr>
        <w:ind w:left="1104" w:hangingChars="460" w:hanging="1104"/>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A014BC">
        <w:rPr>
          <w:rFonts w:ascii="標楷體" w:eastAsia="標楷體" w:hAnsi="標楷體" w:cs="Times New Roman" w:hint="eastAsia"/>
        </w:rPr>
        <w:t>依據一般行政救濟的程序，人民應先向做成處分的機關或其上級機關提起訴願；不服訴願結果後，再向法院提起第一審的行政訴訟，若再不服還可以提起上訴。本題中甲受到環保局人員開罰單，因此應先向做成處分的機關環保局提起訴願，故應選(C)。(A)大法官解釋屬於救濟程序中的特例，若未窮盡一般救濟手段，不能提起。(B)除了特出形況外（如交通裁決事件等），若受到行政處分應先提起訴願才能提起訴訟，本題中，並非交通裁決事件，並不屬之。(D)行政處分之救濟應該依循行政救濟程序，且民事訴訟程序用於處理一般私法紛爭，如民事糾紛等，不會處理國家與人民間的公法糾紛，故不應提起民事訴訟。</w:t>
      </w:r>
    </w:p>
    <w:p w:rsidR="0057222E" w:rsidRPr="00C04B59" w:rsidRDefault="008817C2" w:rsidP="001C5479">
      <w:pPr>
        <w:ind w:left="1080" w:hangingChars="450" w:hanging="1080"/>
        <w:rPr>
          <w:rFonts w:ascii="新細明體" w:eastAsia="新細明體" w:hAnsi="新細明體"/>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公民與社會（三）</w:t>
      </w:r>
      <w:r w:rsidR="00246601">
        <w:rPr>
          <w:rFonts w:ascii="標楷體" w:eastAsia="標楷體" w:hAnsi="標楷體" w:hint="eastAsia"/>
          <w:szCs w:val="24"/>
        </w:rPr>
        <w:t>第</w:t>
      </w:r>
      <w:r w:rsidR="00A014BC">
        <w:rPr>
          <w:rFonts w:ascii="標楷體" w:eastAsia="標楷體" w:hAnsi="標楷體" w:cs="Times New Roman" w:hint="eastAsia"/>
        </w:rPr>
        <w:t>八課「紛爭解決機制」</w:t>
      </w:r>
      <w:r>
        <w:rPr>
          <w:rFonts w:ascii="標楷體" w:eastAsia="標楷體" w:hAnsi="標楷體" w:hint="eastAsia"/>
          <w:szCs w:val="24"/>
        </w:rPr>
        <w:t>。</w:t>
      </w:r>
    </w:p>
    <w:p w:rsidR="008817C2" w:rsidRDefault="00902634" w:rsidP="00F90496">
      <w:pPr>
        <w:ind w:left="240" w:hangingChars="100" w:hanging="240"/>
        <w:rPr>
          <w:rFonts w:ascii="新細明體" w:eastAsia="新細明體" w:hAnsi="新細明體"/>
        </w:rPr>
      </w:pPr>
      <w:r>
        <w:rPr>
          <w:rFonts w:ascii="新細明體" w:eastAsia="新細明體" w:hAnsi="新細明體" w:hint="eastAsia"/>
        </w:rPr>
        <w:t xml:space="preserve">  </w:t>
      </w:r>
    </w:p>
    <w:p w:rsidR="005E0F60" w:rsidRDefault="005E0F60" w:rsidP="00F90496">
      <w:pPr>
        <w:ind w:left="240" w:hangingChars="100" w:hanging="240"/>
        <w:rPr>
          <w:rFonts w:ascii="新細明體" w:eastAsia="新細明體" w:hAnsi="新細明體" w:cs="Times New Roman"/>
          <w:u w:val="single"/>
        </w:rPr>
      </w:pPr>
      <w:r>
        <w:rPr>
          <w:rFonts w:ascii="新細明體" w:eastAsia="新細明體" w:hAnsi="新細明體" w:cs="Times New Roman" w:hint="eastAsia"/>
          <w:u w:val="single"/>
        </w:rPr>
        <w:t>12-13</w:t>
      </w:r>
      <w:r w:rsidRPr="008817C2">
        <w:rPr>
          <w:rFonts w:ascii="新細明體" w:eastAsia="新細明體" w:hAnsi="新細明體" w:cs="Times New Roman"/>
          <w:u w:val="single"/>
        </w:rPr>
        <w:t>為題組</w:t>
      </w:r>
    </w:p>
    <w:p w:rsidR="005E0F60" w:rsidRPr="00C04B59" w:rsidRDefault="005E0F60" w:rsidP="005A0CE6">
      <w:pPr>
        <w:rPr>
          <w:rFonts w:ascii="新細明體" w:eastAsia="新細明體" w:hAnsi="新細明體"/>
        </w:rPr>
      </w:pPr>
      <w:r w:rsidRPr="005A0CE6">
        <w:rPr>
          <w:rFonts w:ascii="新細明體" w:eastAsia="新細明體" w:hAnsi="新細明體"/>
        </w:rPr>
        <w:t>◎</w:t>
      </w:r>
      <w:r w:rsidR="00A014BC" w:rsidRPr="00DE1628">
        <w:rPr>
          <w:rFonts w:ascii="新細明體" w:eastAsia="新細明體" w:hAnsi="新細明體" w:hint="eastAsia"/>
        </w:rPr>
        <w:t>某甲被指涉及一件擄人勒贖案而遭到檢察官起訴，甲在一審程序中，提出不在場</w:t>
      </w:r>
      <w:r w:rsidR="00A014BC" w:rsidRPr="00DE1628">
        <w:rPr>
          <w:rFonts w:ascii="新細明體" w:eastAsia="新細明體" w:hAnsi="新細明體" w:hint="eastAsia"/>
        </w:rPr>
        <w:lastRenderedPageBreak/>
        <w:t>證明；檢察官則提出現場監視器低解析度模糊畫面，作為甲在現場的證據。法院認定畫面雖模糊，但「不排除某甲涉案可能」，據此，判決甲有罪。因為這項證據，甲歷經地方法院、高等法院都被認定有罪。甲經由救援團體協助，提起上訴。經過數年努力，終於讓最高法院撤銷高等法院判決，發回高等法院重新審理。高等法院再經審理後認為，除了現場監視器畫面外，別無其他證據證明甲有參與擄人勒贖的事實，改判甲無罪。請問：</w:t>
      </w:r>
    </w:p>
    <w:p w:rsidR="00A014BC" w:rsidRPr="00A014BC" w:rsidRDefault="005541C4" w:rsidP="00A014BC">
      <w:pPr>
        <w:rPr>
          <w:rFonts w:ascii="標楷體" w:eastAsia="標楷體" w:hAnsi="標楷體" w:cs="Times New Roman"/>
          <w:szCs w:val="24"/>
        </w:rPr>
      </w:pPr>
      <w:r w:rsidRPr="00222BA3">
        <w:rPr>
          <w:rFonts w:ascii="標楷體" w:eastAsia="標楷體" w:hAnsi="標楷體" w:cs="Times New Roman" w:hint="eastAsia"/>
          <w:szCs w:val="24"/>
        </w:rPr>
        <w:t>12.</w:t>
      </w:r>
      <w:r w:rsidR="00A014BC" w:rsidRPr="00DE1628">
        <w:rPr>
          <w:rFonts w:ascii="新細明體" w:eastAsia="新細明體" w:hAnsi="新細明體" w:hint="eastAsia"/>
        </w:rPr>
        <w:t>就我國刑事訴訟制度而言，高等法院再經審理後做成的判決，其判決理由是在實踐什麼原則？</w:t>
      </w:r>
      <w:r w:rsidR="00052C8A" w:rsidRPr="00DE1628">
        <w:rPr>
          <w:rFonts w:ascii="新細明體" w:eastAsia="新細明體" w:hAnsi="新細明體"/>
        </w:rPr>
        <w:br/>
      </w:r>
      <w:r w:rsidR="00A014BC" w:rsidRPr="00A014BC">
        <w:rPr>
          <w:rFonts w:ascii="標楷體" w:eastAsia="標楷體" w:hAnsi="標楷體" w:cs="Times New Roman" w:hint="eastAsia"/>
          <w:szCs w:val="24"/>
        </w:rPr>
        <w:t>(A)審檢分立       (B)罪刑法定</w:t>
      </w:r>
    </w:p>
    <w:p w:rsidR="0057222E" w:rsidRPr="005541C4" w:rsidRDefault="00A014BC" w:rsidP="00A014BC">
      <w:pPr>
        <w:rPr>
          <w:rFonts w:ascii="新細明體" w:eastAsia="新細明體" w:hAnsi="新細明體"/>
        </w:rPr>
      </w:pPr>
      <w:r w:rsidRPr="00A014BC">
        <w:rPr>
          <w:rFonts w:ascii="標楷體" w:eastAsia="標楷體" w:hAnsi="標楷體" w:cs="Times New Roman" w:hint="eastAsia"/>
          <w:szCs w:val="24"/>
        </w:rPr>
        <w:t>(C)從舊從輕       (D)無罪推定</w:t>
      </w:r>
    </w:p>
    <w:p w:rsidR="008817C2" w:rsidRPr="00C04B59" w:rsidRDefault="008817C2" w:rsidP="008817C2">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A014BC">
        <w:rPr>
          <w:rFonts w:ascii="標楷體" w:eastAsia="標楷體" w:hAnsi="標楷體" w:hint="eastAsia"/>
          <w:szCs w:val="24"/>
        </w:rPr>
        <w:t>D</w:t>
      </w:r>
      <w:r>
        <w:rPr>
          <w:rFonts w:ascii="標楷體" w:eastAsia="標楷體" w:hAnsi="標楷體" w:hint="eastAsia"/>
          <w:szCs w:val="24"/>
        </w:rPr>
        <w:t>）</w:t>
      </w:r>
    </w:p>
    <w:p w:rsidR="0057222E" w:rsidRPr="00C04B59" w:rsidRDefault="008817C2" w:rsidP="00A014BC">
      <w:pPr>
        <w:ind w:left="1118" w:hangingChars="466" w:hanging="1118"/>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A014BC">
        <w:rPr>
          <w:rFonts w:ascii="標楷體" w:eastAsia="標楷體" w:hAnsi="標楷體" w:cs="Times New Roman" w:hint="eastAsia"/>
        </w:rPr>
        <w:t>無罪推定原則的主旨在保障犯罪嫌疑人的人權且避免冤罪的情況，在被告經過法院公證的訴訟程序證明其有罪定讞前，應被推定為無罪。依題意「高等法院在審後認為，除了現場監視器畫面外，別無其他證據證明甲有擄人勒贖的事實，改判甲無罪」即指已存之證據無法證明甲有犯罪，應推定甲並未犯罪，屬於無罪推定原則之適用，故應選(D)。(A)審檢分立是指法官(審判者)與檢察官(原告)分屬不同體系，為的是讓刑事訴訟程序中法官得以維持中立的地位，不至於落入控訴方之立場。(B)罪刑法定原則是指若國家要利用刑罰處罰某項人民的行為，需要經過法律嚴格的規定，且不能</w:t>
      </w:r>
      <w:r w:rsidR="00ED6F56">
        <w:rPr>
          <w:rFonts w:ascii="標楷體" w:eastAsia="標楷體" w:hAnsi="標楷體" w:cs="Times New Roman" w:hint="eastAsia"/>
        </w:rPr>
        <w:t>溯</w:t>
      </w:r>
      <w:r w:rsidR="00A014BC">
        <w:rPr>
          <w:rFonts w:ascii="標楷體" w:eastAsia="標楷體" w:hAnsi="標楷體" w:cs="Times New Roman" w:hint="eastAsia"/>
        </w:rPr>
        <w:t>及既往，讓人民無從預知。(C)從舊從輕原則是指犯罪行為人「行為後」到「判決確定前」法律規定有變動時，如果刑罰變重，則應適用舊的規定，反之如果變輕或改為不處罰，則應適用較輕的規定。</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w:t>
      </w:r>
      <w:r w:rsidR="00A014BC">
        <w:rPr>
          <w:rFonts w:ascii="標楷體" w:eastAsia="標楷體" w:hAnsi="標楷體" w:cs="Times New Roman" w:hint="eastAsia"/>
        </w:rPr>
        <w:t>（三）第七課「刑法與生活」</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A014BC" w:rsidRPr="00A014BC" w:rsidRDefault="005541C4" w:rsidP="00A014BC">
      <w:pPr>
        <w:rPr>
          <w:rFonts w:ascii="標楷體" w:eastAsia="標楷體" w:hAnsi="標楷體"/>
          <w:szCs w:val="24"/>
        </w:rPr>
      </w:pPr>
      <w:r w:rsidRPr="00222BA3">
        <w:rPr>
          <w:rFonts w:ascii="標楷體" w:eastAsia="標楷體" w:hAnsi="標楷體" w:cs="Times New Roman" w:hint="eastAsia"/>
          <w:szCs w:val="24"/>
        </w:rPr>
        <w:t>13.</w:t>
      </w:r>
      <w:r w:rsidR="00A014BC" w:rsidRPr="00DE1628">
        <w:rPr>
          <w:rFonts w:ascii="新細明體" w:eastAsia="新細明體" w:hAnsi="新細明體" w:hint="eastAsia"/>
        </w:rPr>
        <w:t>就我國刑事訴訟制度而言，關於本案經過的審判歷程，下列敘述何者正確？</w:t>
      </w:r>
      <w:r w:rsidR="005E0F60" w:rsidRPr="00DE1628">
        <w:rPr>
          <w:rFonts w:ascii="新細明體" w:eastAsia="新細明體" w:hAnsi="新細明體" w:hint="eastAsia"/>
        </w:rPr>
        <w:br/>
      </w:r>
      <w:r w:rsidR="00A014BC" w:rsidRPr="00A014BC">
        <w:rPr>
          <w:rFonts w:ascii="標楷體" w:eastAsia="標楷體" w:hAnsi="標楷體" w:hint="eastAsia"/>
          <w:szCs w:val="24"/>
        </w:rPr>
        <w:t>(A)基於保障被告人權，訴訟程序是依三級三審制進行</w:t>
      </w:r>
    </w:p>
    <w:p w:rsidR="00A014BC" w:rsidRPr="00A014BC" w:rsidRDefault="00A014BC" w:rsidP="00A014BC">
      <w:pPr>
        <w:rPr>
          <w:rFonts w:ascii="標楷體" w:eastAsia="標楷體" w:hAnsi="標楷體"/>
          <w:szCs w:val="24"/>
        </w:rPr>
      </w:pPr>
      <w:r w:rsidRPr="00A014BC">
        <w:rPr>
          <w:rFonts w:ascii="標楷體" w:eastAsia="標楷體" w:hAnsi="標楷體" w:hint="eastAsia"/>
          <w:szCs w:val="24"/>
        </w:rPr>
        <w:t>(B)被害人對於高等法院的無罪判決不服可以提起上訴</w:t>
      </w:r>
    </w:p>
    <w:p w:rsidR="00A014BC" w:rsidRPr="00A014BC" w:rsidRDefault="00A014BC" w:rsidP="00A014BC">
      <w:pPr>
        <w:rPr>
          <w:rFonts w:ascii="標楷體" w:eastAsia="標楷體" w:hAnsi="標楷體"/>
          <w:szCs w:val="24"/>
        </w:rPr>
      </w:pPr>
      <w:r w:rsidRPr="00A014BC">
        <w:rPr>
          <w:rFonts w:ascii="標楷體" w:eastAsia="標楷體" w:hAnsi="標楷體" w:hint="eastAsia"/>
          <w:szCs w:val="24"/>
        </w:rPr>
        <w:t>(C)最高法院可以自行調查證據，就本案做成終局判決</w:t>
      </w:r>
    </w:p>
    <w:p w:rsidR="0057222E" w:rsidRPr="005541C4" w:rsidRDefault="00A014BC" w:rsidP="00A014BC">
      <w:pPr>
        <w:rPr>
          <w:rFonts w:ascii="新細明體" w:eastAsia="新細明體" w:hAnsi="新細明體"/>
        </w:rPr>
      </w:pPr>
      <w:r w:rsidRPr="00A014BC">
        <w:rPr>
          <w:rFonts w:ascii="標楷體" w:eastAsia="標楷體" w:hAnsi="標楷體" w:hint="eastAsia"/>
          <w:szCs w:val="24"/>
        </w:rPr>
        <w:t>(D)最高法院因對事實認定與高等法院不同而撤銷發回</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A19BD">
        <w:rPr>
          <w:rFonts w:ascii="標楷體" w:eastAsia="標楷體" w:hAnsi="標楷體" w:hint="eastAsia"/>
          <w:szCs w:val="24"/>
        </w:rPr>
        <w:t>A</w:t>
      </w:r>
      <w:r>
        <w:rPr>
          <w:rFonts w:ascii="標楷體" w:eastAsia="標楷體" w:hAnsi="標楷體" w:hint="eastAsia"/>
          <w:szCs w:val="24"/>
        </w:rPr>
        <w:t>）</w:t>
      </w:r>
    </w:p>
    <w:p w:rsidR="0057222E" w:rsidRPr="00C04B59" w:rsidRDefault="008817C2" w:rsidP="00A014BC">
      <w:pPr>
        <w:ind w:left="1049" w:hangingChars="437" w:hanging="1049"/>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Pr="00C04B59">
        <w:rPr>
          <w:rFonts w:ascii="標楷體" w:eastAsia="標楷體" w:hAnsi="標楷體" w:hint="eastAsia"/>
          <w:szCs w:val="24"/>
        </w:rPr>
        <w:t>：</w:t>
      </w:r>
      <w:r w:rsidR="00A014BC">
        <w:rPr>
          <w:rFonts w:ascii="標楷體" w:eastAsia="標楷體" w:hAnsi="標楷體" w:cs="Times New Roman" w:hint="eastAsia"/>
        </w:rPr>
        <w:t>刑事訴訟程序一般而言屬於三級三審制，本題中甲的案件歷經地方法院、高等法院最終到達最高法院，屬於三級，雖然歷經了撤銷判決後發回高等法院更審，但並不代表因此成為第四審，因為原判決被撤銷，只是重新來過，仍為三審制，故應選(A)。(B)刑事訴訟程序中除非被害人提起自訴外，並非當事人，無權提起上訴，只能請求檢察官提起上訴。(C)(D)最高法院負責的判決屬於法律審，並不能調查證據，</w:t>
      </w:r>
      <w:r w:rsidR="00ED6F56">
        <w:rPr>
          <w:rFonts w:ascii="標楷體" w:eastAsia="標楷體" w:hAnsi="標楷體" w:cs="Times New Roman" w:hint="eastAsia"/>
        </w:rPr>
        <w:t>只</w:t>
      </w:r>
      <w:r w:rsidR="00A014BC">
        <w:rPr>
          <w:rFonts w:ascii="標楷體" w:eastAsia="標楷體" w:hAnsi="標楷體" w:cs="Times New Roman" w:hint="eastAsia"/>
        </w:rPr>
        <w:t>審理前審法院判決是否有適用法律或法律解釋上的錯誤。</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57222E"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00A014BC">
        <w:rPr>
          <w:rFonts w:ascii="標楷體" w:eastAsia="標楷體" w:hAnsi="標楷體" w:cs="Times New Roman" w:hint="eastAsia"/>
          <w:szCs w:val="24"/>
        </w:rPr>
        <w:t>三</w:t>
      </w:r>
      <w:r w:rsidR="000015ED">
        <w:rPr>
          <w:rFonts w:ascii="標楷體" w:eastAsia="標楷體" w:hAnsi="標楷體" w:cs="Times New Roman" w:hint="eastAsia"/>
          <w:szCs w:val="24"/>
        </w:rPr>
        <w:t>）</w:t>
      </w:r>
      <w:r w:rsidR="005A19BD">
        <w:rPr>
          <w:rFonts w:ascii="標楷體" w:eastAsia="標楷體" w:hAnsi="標楷體" w:cs="Times New Roman"/>
          <w:szCs w:val="24"/>
        </w:rPr>
        <w:t>第</w:t>
      </w:r>
      <w:r w:rsidR="00A014BC">
        <w:rPr>
          <w:rFonts w:ascii="標楷體" w:eastAsia="標楷體" w:hAnsi="標楷體" w:cs="Times New Roman" w:hint="eastAsia"/>
        </w:rPr>
        <w:t>七課「刑法與生活」、第八課「紛爭解決機制」</w:t>
      </w:r>
      <w:r>
        <w:rPr>
          <w:rFonts w:ascii="標楷體" w:eastAsia="標楷體" w:hAnsi="標楷體" w:hint="eastAsia"/>
          <w:szCs w:val="24"/>
        </w:rPr>
        <w:t>。</w:t>
      </w:r>
    </w:p>
    <w:p w:rsidR="00A80DC0" w:rsidRDefault="00A80DC0" w:rsidP="0057222E">
      <w:pPr>
        <w:rPr>
          <w:rFonts w:ascii="新細明體" w:eastAsia="新細明體" w:hAnsi="新細明體" w:cs="Times New Roman"/>
          <w:u w:val="single"/>
        </w:rPr>
      </w:pPr>
      <w:r>
        <w:rPr>
          <w:rFonts w:ascii="新細明體" w:eastAsia="新細明體" w:hAnsi="新細明體" w:cs="Times New Roman" w:hint="eastAsia"/>
          <w:u w:val="single"/>
        </w:rPr>
        <w:lastRenderedPageBreak/>
        <w:t>14-15</w:t>
      </w:r>
      <w:r w:rsidRPr="008817C2">
        <w:rPr>
          <w:rFonts w:ascii="新細明體" w:eastAsia="新細明體" w:hAnsi="新細明體" w:cs="Times New Roman"/>
          <w:u w:val="single"/>
        </w:rPr>
        <w:t>為題組</w:t>
      </w:r>
    </w:p>
    <w:p w:rsidR="00A80DC0" w:rsidRPr="008817C2" w:rsidRDefault="003200A3" w:rsidP="0057222E">
      <w:pPr>
        <w:rPr>
          <w:rFonts w:ascii="新細明體" w:eastAsia="新細明體" w:hAnsi="新細明體"/>
        </w:rPr>
      </w:pPr>
      <w:r>
        <w:rPr>
          <w:rFonts w:hint="eastAsia"/>
        </w:rPr>
        <w:t>◎</w:t>
      </w:r>
      <w:r w:rsidRPr="00EE3C65">
        <w:rPr>
          <w:rFonts w:ascii="新細明體" w:eastAsia="新細明體" w:hAnsi="新細明體" w:hint="eastAsia"/>
        </w:rPr>
        <w:t>部分傳統產業中有些無法持續獲利的廠商會選擇關廠歇業，但也有些廠商為了存續，開始朝「觀光工廠」的方向發展，企圖透過與民眾的直接接觸，彰顯其品牌的歷史、在地化精神以及未來的展望。請問：</w:t>
      </w:r>
    </w:p>
    <w:p w:rsidR="0057222E" w:rsidRPr="005541C4" w:rsidRDefault="005541C4" w:rsidP="003200A3">
      <w:pPr>
        <w:rPr>
          <w:rFonts w:ascii="新細明體" w:eastAsia="新細明體" w:hAnsi="新細明體"/>
          <w:szCs w:val="24"/>
        </w:rPr>
      </w:pPr>
      <w:r w:rsidRPr="00222BA3">
        <w:rPr>
          <w:rFonts w:ascii="標楷體" w:eastAsia="標楷體" w:hAnsi="標楷體" w:cs="Times New Roman" w:hint="eastAsia"/>
          <w:szCs w:val="24"/>
        </w:rPr>
        <w:t>14.</w:t>
      </w:r>
      <w:r w:rsidR="003200A3" w:rsidRPr="00EE3C65">
        <w:rPr>
          <w:rFonts w:ascii="新細明體" w:eastAsia="新細明體" w:hAnsi="新細明體" w:hint="eastAsia"/>
        </w:rPr>
        <w:t>根據題文，廠商往觀光工廠轉型最能夠發揮的要素為下列何者？</w:t>
      </w:r>
      <w:r w:rsidR="00A80DC0" w:rsidRPr="00EE3C65">
        <w:rPr>
          <w:rFonts w:ascii="新細明體" w:eastAsia="新細明體" w:hAnsi="新細明體" w:hint="eastAsia"/>
        </w:rPr>
        <w:br/>
      </w:r>
      <w:r w:rsidR="003200A3" w:rsidRPr="003200A3">
        <w:rPr>
          <w:rFonts w:ascii="標楷體" w:eastAsia="標楷體" w:hAnsi="標楷體" w:hint="eastAsia"/>
          <w:szCs w:val="24"/>
        </w:rPr>
        <w:t xml:space="preserve">(A)政府效能 </w:t>
      </w:r>
      <w:r w:rsidR="003200A3">
        <w:rPr>
          <w:rFonts w:ascii="標楷體" w:eastAsia="標楷體" w:hAnsi="標楷體" w:hint="eastAsia"/>
          <w:szCs w:val="24"/>
        </w:rPr>
        <w:t xml:space="preserve">      </w:t>
      </w:r>
      <w:r w:rsidR="003200A3" w:rsidRPr="003200A3">
        <w:rPr>
          <w:rFonts w:ascii="標楷體" w:eastAsia="標楷體" w:hAnsi="標楷體" w:hint="eastAsia"/>
          <w:szCs w:val="24"/>
        </w:rPr>
        <w:t>(B)人力資本</w:t>
      </w:r>
      <w:r w:rsidR="003200A3">
        <w:rPr>
          <w:rFonts w:ascii="標楷體" w:eastAsia="標楷體" w:hAnsi="標楷體" w:hint="eastAsia"/>
          <w:szCs w:val="24"/>
        </w:rPr>
        <w:t xml:space="preserve">      </w:t>
      </w:r>
      <w:r w:rsidR="003200A3" w:rsidRPr="003200A3">
        <w:rPr>
          <w:rFonts w:ascii="標楷體" w:eastAsia="標楷體" w:hAnsi="標楷體" w:hint="eastAsia"/>
          <w:szCs w:val="24"/>
        </w:rPr>
        <w:t xml:space="preserve">(C)企業才能 </w:t>
      </w:r>
      <w:r w:rsidR="003200A3">
        <w:rPr>
          <w:rFonts w:ascii="標楷體" w:eastAsia="標楷體" w:hAnsi="標楷體" w:hint="eastAsia"/>
          <w:szCs w:val="24"/>
        </w:rPr>
        <w:t xml:space="preserve">      </w:t>
      </w:r>
      <w:r w:rsidR="003200A3" w:rsidRPr="003200A3">
        <w:rPr>
          <w:rFonts w:ascii="標楷體" w:eastAsia="標楷體" w:hAnsi="標楷體" w:hint="eastAsia"/>
          <w:szCs w:val="24"/>
        </w:rPr>
        <w:t>(D)社會資本</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3200A3">
        <w:rPr>
          <w:rFonts w:ascii="標楷體" w:eastAsia="標楷體" w:hAnsi="標楷體" w:hint="eastAsia"/>
          <w:szCs w:val="24"/>
        </w:rPr>
        <w:t>C</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3200A3" w:rsidRPr="003E6CB2">
        <w:rPr>
          <w:rFonts w:ascii="標楷體" w:eastAsia="標楷體" w:hAnsi="標楷體" w:cs="Times New Roman" w:hint="eastAsia"/>
        </w:rPr>
        <w:t>（A）題幹未提及廠商轉型過程中政府的影響。（B）廠商轉型取決於經營者的決策，和勞動者技術、知識等較無關。（C）經營者為了廠商存續而做出轉型觀光工廠的決策，承擔風險以開拓新市場屬於企業才能發揮。（D）社會資本雖有助於轉型，然而廠商轉型的決策和承擔風險能力最終還是由經營者決定。</w:t>
      </w:r>
    </w:p>
    <w:p w:rsidR="00246601" w:rsidRPr="00246601" w:rsidRDefault="0057222E" w:rsidP="00246601">
      <w:pPr>
        <w:ind w:left="1080" w:hangingChars="450" w:hanging="1080"/>
        <w:rPr>
          <w:rFonts w:ascii="標楷體" w:eastAsia="標楷體" w:hAnsi="標楷體" w:cs="Times New Roman"/>
          <w:szCs w:val="24"/>
        </w:rPr>
      </w:pPr>
      <w:r w:rsidRPr="00C04B59">
        <w:rPr>
          <w:rFonts w:ascii="標楷體" w:eastAsia="標楷體" w:hAnsi="標楷體" w:hint="eastAsia"/>
          <w:szCs w:val="24"/>
        </w:rPr>
        <w:t>【出處】：</w:t>
      </w:r>
      <w:r w:rsidR="00246601" w:rsidRPr="00246601">
        <w:rPr>
          <w:rFonts w:ascii="標楷體" w:eastAsia="標楷體" w:hAnsi="標楷體" w:cs="Times New Roman" w:hint="eastAsia"/>
          <w:szCs w:val="24"/>
        </w:rPr>
        <w:t>三民版公民與社會(</w:t>
      </w:r>
      <w:r w:rsidR="003200A3">
        <w:rPr>
          <w:rFonts w:ascii="標楷體" w:eastAsia="標楷體" w:hAnsi="標楷體" w:cs="Times New Roman" w:hint="eastAsia"/>
          <w:szCs w:val="24"/>
        </w:rPr>
        <w:t>四</w:t>
      </w:r>
      <w:r w:rsidR="00246601" w:rsidRPr="00246601">
        <w:rPr>
          <w:rFonts w:ascii="標楷體" w:eastAsia="標楷體" w:hAnsi="標楷體" w:cs="Times New Roman" w:hint="eastAsia"/>
          <w:szCs w:val="24"/>
        </w:rPr>
        <w:t>)第</w:t>
      </w:r>
      <w:r w:rsidR="003200A3">
        <w:rPr>
          <w:rFonts w:ascii="標楷體" w:eastAsia="標楷體" w:hAnsi="標楷體" w:cs="Times New Roman" w:hint="eastAsia"/>
          <w:szCs w:val="24"/>
        </w:rPr>
        <w:t>四</w:t>
      </w:r>
      <w:r w:rsidR="00246601" w:rsidRPr="00246601">
        <w:rPr>
          <w:rFonts w:ascii="標楷體" w:eastAsia="標楷體" w:hAnsi="標楷體" w:cs="Times New Roman" w:hint="eastAsia"/>
          <w:szCs w:val="24"/>
        </w:rPr>
        <w:t>課「</w:t>
      </w:r>
      <w:r w:rsidR="003200A3" w:rsidRPr="003E6CB2">
        <w:rPr>
          <w:rFonts w:ascii="標楷體" w:eastAsia="標楷體" w:hAnsi="標楷體" w:cs="Times New Roman"/>
        </w:rPr>
        <w:t>經濟發展的要素</w:t>
      </w:r>
      <w:r w:rsidR="00246601" w:rsidRPr="00246601">
        <w:rPr>
          <w:rFonts w:ascii="標楷體" w:eastAsia="標楷體" w:hAnsi="標楷體" w:cs="Times New Roman" w:hint="eastAsia"/>
          <w:szCs w:val="24"/>
        </w:rPr>
        <w:t>」</w:t>
      </w:r>
      <w:r w:rsidR="00246601">
        <w:rPr>
          <w:rFonts w:ascii="標楷體" w:eastAsia="標楷體" w:hAnsi="標楷體" w:cs="Times New Roman" w:hint="eastAsia"/>
          <w:szCs w:val="24"/>
        </w:rPr>
        <w:t>。</w:t>
      </w:r>
    </w:p>
    <w:p w:rsidR="0057222E" w:rsidRPr="00C04B59" w:rsidRDefault="0057222E" w:rsidP="0057222E">
      <w:pPr>
        <w:rPr>
          <w:rFonts w:ascii="新細明體" w:eastAsia="新細明體" w:hAnsi="新細明體"/>
        </w:rPr>
      </w:pPr>
    </w:p>
    <w:p w:rsidR="003200A3" w:rsidRPr="003200A3" w:rsidRDefault="005541C4" w:rsidP="003200A3">
      <w:pPr>
        <w:rPr>
          <w:rFonts w:ascii="標楷體" w:eastAsia="標楷體" w:hAnsi="標楷體" w:cs="Times New Roman"/>
          <w:szCs w:val="24"/>
        </w:rPr>
      </w:pPr>
      <w:r w:rsidRPr="00222BA3">
        <w:rPr>
          <w:rFonts w:ascii="標楷體" w:eastAsia="標楷體" w:hAnsi="標楷體" w:cs="Times New Roman" w:hint="eastAsia"/>
          <w:szCs w:val="24"/>
        </w:rPr>
        <w:t>15.</w:t>
      </w:r>
      <w:r w:rsidR="003200A3" w:rsidRPr="00EE3C65">
        <w:rPr>
          <w:rFonts w:ascii="新細明體" w:eastAsia="新細明體" w:hAnsi="新細明體" w:hint="eastAsia"/>
        </w:rPr>
        <w:t>廠商在歇業與轉型兩者之間選擇，其最可能考量的依據為下列何者？</w:t>
      </w:r>
      <w:r w:rsidR="00A80DC0">
        <w:br/>
      </w:r>
      <w:r w:rsidR="003200A3" w:rsidRPr="003200A3">
        <w:rPr>
          <w:rFonts w:ascii="標楷體" w:eastAsia="標楷體" w:hAnsi="標楷體" w:cs="Times New Roman" w:hint="eastAsia"/>
          <w:szCs w:val="24"/>
        </w:rPr>
        <w:t xml:space="preserve">(A)生產數量是否已達到市場均衡 </w:t>
      </w:r>
      <w:r w:rsidR="003200A3">
        <w:rPr>
          <w:rFonts w:ascii="標楷體" w:eastAsia="標楷體" w:hAnsi="標楷體" w:cs="Times New Roman" w:hint="eastAsia"/>
          <w:szCs w:val="24"/>
        </w:rPr>
        <w:t xml:space="preserve">　　</w:t>
      </w:r>
      <w:r w:rsidR="003200A3" w:rsidRPr="003200A3">
        <w:rPr>
          <w:rFonts w:ascii="標楷體" w:eastAsia="標楷體" w:hAnsi="標楷體" w:cs="Times New Roman" w:hint="eastAsia"/>
          <w:szCs w:val="24"/>
        </w:rPr>
        <w:t>(B)生產技術能否解決外部性問題</w:t>
      </w:r>
    </w:p>
    <w:p w:rsidR="0057222E" w:rsidRPr="005541C4" w:rsidRDefault="003200A3" w:rsidP="003200A3">
      <w:pPr>
        <w:rPr>
          <w:rFonts w:ascii="新細明體" w:eastAsia="新細明體" w:hAnsi="新細明體"/>
        </w:rPr>
      </w:pPr>
      <w:r w:rsidRPr="003200A3">
        <w:rPr>
          <w:rFonts w:ascii="標楷體" w:eastAsia="標楷體" w:hAnsi="標楷體" w:cs="Times New Roman" w:hint="eastAsia"/>
          <w:szCs w:val="24"/>
        </w:rPr>
        <w:t xml:space="preserve">(C)品牌可否獲得智慧財產權保護 </w:t>
      </w:r>
      <w:r>
        <w:rPr>
          <w:rFonts w:ascii="標楷體" w:eastAsia="標楷體" w:hAnsi="標楷體" w:cs="Times New Roman" w:hint="eastAsia"/>
          <w:szCs w:val="24"/>
        </w:rPr>
        <w:t xml:space="preserve">　　</w:t>
      </w:r>
      <w:r w:rsidRPr="003200A3">
        <w:rPr>
          <w:rFonts w:ascii="標楷體" w:eastAsia="標楷體" w:hAnsi="標楷體" w:cs="Times New Roman" w:hint="eastAsia"/>
          <w:szCs w:val="24"/>
        </w:rPr>
        <w:t>(D)歇業與轉型何者機會成本較大</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3200A3">
        <w:rPr>
          <w:rFonts w:ascii="標楷體" w:eastAsia="標楷體" w:hAnsi="標楷體" w:hint="eastAsia"/>
          <w:szCs w:val="24"/>
        </w:rPr>
        <w:t>Ｄ</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3200A3" w:rsidRPr="003E6CB2">
        <w:rPr>
          <w:rFonts w:ascii="標楷體" w:eastAsia="標楷體" w:hAnsi="標楷體" w:cs="Times New Roman" w:hint="eastAsia"/>
        </w:rPr>
        <w:t>（A）</w:t>
      </w:r>
      <w:r w:rsidR="003200A3" w:rsidRPr="003E6CB2">
        <w:rPr>
          <w:rFonts w:ascii="標楷體" w:eastAsia="標楷體" w:hAnsi="標楷體" w:hint="eastAsia"/>
        </w:rPr>
        <w:t>歇業不會繼續生產產品，轉型之後也會達到市場均衡，廠商應以機會成本為考量決定何者較有利。</w:t>
      </w:r>
      <w:r w:rsidR="003200A3" w:rsidRPr="003E6CB2">
        <w:rPr>
          <w:rFonts w:ascii="標楷體" w:eastAsia="標楷體" w:hAnsi="標楷體" w:cs="Times New Roman" w:hint="eastAsia"/>
        </w:rPr>
        <w:t>（B）（C）</w:t>
      </w:r>
      <w:r w:rsidR="003200A3" w:rsidRPr="003E6CB2">
        <w:rPr>
          <w:rFonts w:ascii="標楷體" w:eastAsia="標楷體" w:hAnsi="標楷體" w:hint="eastAsia"/>
        </w:rPr>
        <w:t>題幹中並無提到轉型觀光工廠有外部性問題，也沒有提到智慧財產權的問題，屬於過度推論。</w:t>
      </w:r>
      <w:r w:rsidR="003200A3" w:rsidRPr="003E6CB2">
        <w:rPr>
          <w:rFonts w:ascii="標楷體" w:eastAsia="標楷體" w:hAnsi="標楷體" w:cs="Times New Roman" w:hint="eastAsia"/>
        </w:rPr>
        <w:t>（D）廠商選擇歇業或轉型時須以機會成本高低為依據來評估何者能獲利。</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3200A3">
        <w:rPr>
          <w:rFonts w:ascii="標楷體" w:eastAsia="標楷體" w:hAnsi="標楷體" w:hint="eastAsia"/>
          <w:szCs w:val="24"/>
        </w:rPr>
        <w:t>四</w:t>
      </w:r>
      <w:r w:rsidR="000015ED">
        <w:rPr>
          <w:rFonts w:ascii="標楷體" w:eastAsia="標楷體" w:hAnsi="標楷體" w:hint="eastAsia"/>
          <w:szCs w:val="24"/>
        </w:rPr>
        <w:t>）</w:t>
      </w:r>
      <w:r w:rsidR="0027759E">
        <w:rPr>
          <w:rFonts w:ascii="標楷體" w:eastAsia="標楷體" w:hAnsi="標楷體" w:hint="eastAsia"/>
          <w:szCs w:val="24"/>
        </w:rPr>
        <w:t>第</w:t>
      </w:r>
      <w:r w:rsidR="003200A3">
        <w:rPr>
          <w:rFonts w:ascii="標楷體" w:eastAsia="標楷體" w:hAnsi="標楷體" w:hint="eastAsia"/>
          <w:szCs w:val="24"/>
        </w:rPr>
        <w:t>一</w:t>
      </w:r>
      <w:r w:rsidR="0027759E">
        <w:rPr>
          <w:rFonts w:ascii="標楷體" w:eastAsia="標楷體" w:hAnsi="標楷體" w:hint="eastAsia"/>
          <w:szCs w:val="24"/>
        </w:rPr>
        <w:t>課「</w:t>
      </w:r>
      <w:r w:rsidR="003200A3" w:rsidRPr="003E6CB2">
        <w:rPr>
          <w:rFonts w:ascii="標楷體" w:eastAsia="標楷體" w:hAnsi="標楷體" w:cs="Times New Roman"/>
        </w:rPr>
        <w:t>機會成本」、</w:t>
      </w:r>
      <w:r w:rsidR="003200A3" w:rsidRPr="003E6CB2">
        <w:rPr>
          <w:rFonts w:ascii="標楷體" w:eastAsia="標楷體" w:hAnsi="標楷體" w:cs="Times New Roman" w:hint="eastAsia"/>
        </w:rPr>
        <w:t>第二課</w:t>
      </w:r>
      <w:r w:rsidR="003200A3" w:rsidRPr="003E6CB2">
        <w:rPr>
          <w:rFonts w:ascii="標楷體" w:eastAsia="標楷體" w:hAnsi="標楷體" w:cs="Times New Roman"/>
        </w:rPr>
        <w:t>「市場均衡」、第</w:t>
      </w:r>
      <w:r w:rsidR="003200A3" w:rsidRPr="003E6CB2">
        <w:rPr>
          <w:rFonts w:ascii="標楷體" w:eastAsia="標楷體" w:hAnsi="標楷體" w:cs="Times New Roman" w:hint="eastAsia"/>
        </w:rPr>
        <w:t>五</w:t>
      </w:r>
      <w:r w:rsidR="003200A3" w:rsidRPr="003E6CB2">
        <w:rPr>
          <w:rFonts w:ascii="標楷體" w:eastAsia="標楷體" w:hAnsi="標楷體" w:cs="Times New Roman"/>
        </w:rPr>
        <w:t>課「外部效果」</w:t>
      </w:r>
      <w:r w:rsidRPr="00C04B59">
        <w:rPr>
          <w:rFonts w:ascii="標楷體" w:eastAsia="標楷體" w:hAnsi="標楷體" w:hint="eastAsia"/>
          <w:szCs w:val="24"/>
        </w:rPr>
        <w:t>。</w:t>
      </w:r>
    </w:p>
    <w:p w:rsidR="00410C66" w:rsidRDefault="00410C66" w:rsidP="0057222E">
      <w:pPr>
        <w:rPr>
          <w:rFonts w:ascii="新細明體" w:eastAsia="新細明體" w:hAnsi="新細明體" w:cs="Times New Roman"/>
          <w:u w:val="single"/>
        </w:rPr>
      </w:pPr>
    </w:p>
    <w:p w:rsidR="0057222E" w:rsidRDefault="00410C66" w:rsidP="003200A3">
      <w:pPr>
        <w:rPr>
          <w:rFonts w:ascii="新細明體" w:eastAsia="新細明體" w:hAnsi="新細明體" w:cs="Times New Roman"/>
          <w:u w:val="single"/>
        </w:rPr>
      </w:pPr>
      <w:r>
        <w:rPr>
          <w:rFonts w:ascii="新細明體" w:eastAsia="新細明體" w:hAnsi="新細明體" w:cs="Times New Roman" w:hint="eastAsia"/>
          <w:u w:val="single"/>
        </w:rPr>
        <w:t>16-17</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410C66" w:rsidRPr="00C04B59" w:rsidRDefault="00410C66" w:rsidP="0057222E">
      <w:pPr>
        <w:rPr>
          <w:rFonts w:ascii="新細明體" w:eastAsia="新細明體" w:hAnsi="新細明體"/>
        </w:rPr>
      </w:pPr>
      <w:r w:rsidRPr="005A0CE6">
        <w:rPr>
          <w:rFonts w:ascii="新細明體" w:eastAsia="新細明體" w:hAnsi="新細明體" w:hint="eastAsia"/>
        </w:rPr>
        <w:t>◎</w:t>
      </w:r>
      <w:r w:rsidR="005F0CED" w:rsidRPr="00C2025F">
        <w:rPr>
          <w:rFonts w:ascii="新細明體" w:eastAsia="新細明體" w:hAnsi="新細明體" w:hint="eastAsia"/>
        </w:rPr>
        <w:t>小麗長期關注水源區環境保護，她最近在一項公職人員選舉中獲勝。她的政見主要有兩項：一是當選後要修法禁止所有水源區設立工廠，以保護流入水源區的水流；二是水源區之外，也要立法實施廢水排放總量管制；政府可拍賣廢水排放執照，並容許廠商間交易廢水排放權。請問：</w:t>
      </w:r>
    </w:p>
    <w:p w:rsidR="0057222E" w:rsidRPr="00C2025F" w:rsidRDefault="005541C4" w:rsidP="005541C4">
      <w:pPr>
        <w:rPr>
          <w:rFonts w:ascii="新細明體" w:eastAsia="新細明體" w:hAnsi="新細明體"/>
        </w:rPr>
      </w:pPr>
      <w:r w:rsidRPr="00222BA3">
        <w:rPr>
          <w:rFonts w:ascii="標楷體" w:eastAsia="標楷體" w:hAnsi="標楷體" w:cs="Times New Roman" w:hint="eastAsia"/>
          <w:szCs w:val="24"/>
        </w:rPr>
        <w:t>16.</w:t>
      </w:r>
      <w:r w:rsidR="005F0CED" w:rsidRPr="00C2025F">
        <w:rPr>
          <w:rFonts w:ascii="新細明體" w:eastAsia="新細明體" w:hAnsi="新細明體" w:hint="eastAsia"/>
        </w:rPr>
        <w:t>依題文判斷，小麗當選的公職最可能擁有下列何項職權？</w:t>
      </w:r>
    </w:p>
    <w:p w:rsidR="00410C66" w:rsidRPr="005F0CED" w:rsidRDefault="00410C66" w:rsidP="005541C4">
      <w:pPr>
        <w:rPr>
          <w:rFonts w:ascii="標楷體" w:eastAsia="標楷體" w:hAnsi="標楷體" w:cs="Times New Roman"/>
          <w:szCs w:val="24"/>
        </w:rPr>
      </w:pPr>
      <w:r w:rsidRPr="00410C66">
        <w:rPr>
          <w:rFonts w:ascii="標楷體" w:eastAsia="標楷體" w:hAnsi="標楷體" w:cs="Times New Roman" w:hint="eastAsia"/>
          <w:szCs w:val="24"/>
        </w:rPr>
        <w:t>(A)</w:t>
      </w:r>
      <w:r w:rsidR="005F0CED" w:rsidRPr="005F0CED">
        <w:rPr>
          <w:rFonts w:ascii="標楷體" w:eastAsia="標楷體" w:hAnsi="標楷體" w:cs="Times New Roman" w:hint="eastAsia"/>
          <w:szCs w:val="24"/>
        </w:rPr>
        <w:t>提出當地縣市的總預算案</w:t>
      </w:r>
      <w:r w:rsidRPr="00410C66">
        <w:rPr>
          <w:rFonts w:ascii="標楷體" w:eastAsia="標楷體" w:hAnsi="標楷體" w:cs="Times New Roman"/>
          <w:szCs w:val="24"/>
        </w:rPr>
        <w:br/>
      </w:r>
      <w:r w:rsidRPr="00410C66">
        <w:rPr>
          <w:rFonts w:ascii="標楷體" w:eastAsia="標楷體" w:hAnsi="標楷體" w:cs="Times New Roman" w:hint="eastAsia"/>
          <w:szCs w:val="24"/>
        </w:rPr>
        <w:t>(B)</w:t>
      </w:r>
      <w:r w:rsidR="005F0CED" w:rsidRPr="005F0CED">
        <w:rPr>
          <w:rFonts w:ascii="標楷體" w:eastAsia="標楷體" w:hAnsi="標楷體" w:cs="Times New Roman" w:hint="eastAsia"/>
          <w:szCs w:val="24"/>
        </w:rPr>
        <w:t>提出總統、副總統罷免案</w:t>
      </w:r>
      <w:r w:rsidRPr="00410C66">
        <w:rPr>
          <w:rFonts w:ascii="標楷體" w:eastAsia="標楷體" w:hAnsi="標楷體" w:cs="Times New Roman"/>
          <w:szCs w:val="24"/>
        </w:rPr>
        <w:br/>
      </w:r>
      <w:r w:rsidRPr="00410C66">
        <w:rPr>
          <w:rFonts w:ascii="標楷體" w:eastAsia="標楷體" w:hAnsi="標楷體" w:cs="Times New Roman" w:hint="eastAsia"/>
          <w:szCs w:val="24"/>
        </w:rPr>
        <w:t>(C)</w:t>
      </w:r>
      <w:r w:rsidR="005F0CED" w:rsidRPr="005F0CED">
        <w:rPr>
          <w:rFonts w:ascii="標楷體" w:eastAsia="標楷體" w:hAnsi="標楷體" w:cs="Times New Roman" w:hint="eastAsia"/>
          <w:szCs w:val="24"/>
        </w:rPr>
        <w:t>解決縣市之間的事權爭議</w:t>
      </w:r>
      <w:r w:rsidRPr="00410C66">
        <w:rPr>
          <w:rFonts w:ascii="標楷體" w:eastAsia="標楷體" w:hAnsi="標楷體" w:cs="Times New Roman"/>
          <w:szCs w:val="24"/>
        </w:rPr>
        <w:br/>
      </w:r>
      <w:r w:rsidRPr="00410C66">
        <w:rPr>
          <w:rFonts w:ascii="標楷體" w:eastAsia="標楷體" w:hAnsi="標楷體" w:cs="Times New Roman" w:hint="eastAsia"/>
          <w:szCs w:val="24"/>
        </w:rPr>
        <w:t>(D)</w:t>
      </w:r>
      <w:r w:rsidR="005F0CED" w:rsidRPr="005F0CED">
        <w:rPr>
          <w:rFonts w:ascii="標楷體" w:eastAsia="標楷體" w:hAnsi="標楷體" w:cs="Times New Roman" w:hint="eastAsia"/>
          <w:szCs w:val="24"/>
        </w:rPr>
        <w:t>審理總統、副總統彈劾案</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3F2B9C">
        <w:rPr>
          <w:rFonts w:ascii="標楷體" w:eastAsia="標楷體" w:hAnsi="標楷體" w:hint="eastAsia"/>
          <w:szCs w:val="24"/>
        </w:rPr>
        <w:t>B</w:t>
      </w:r>
      <w:r w:rsidRPr="00C04B59">
        <w:rPr>
          <w:rFonts w:ascii="標楷體" w:eastAsia="標楷體" w:hAnsi="標楷體" w:hint="eastAsia"/>
          <w:szCs w:val="24"/>
        </w:rPr>
        <w:t>)</w:t>
      </w:r>
    </w:p>
    <w:p w:rsidR="0057222E" w:rsidRPr="00C04B59" w:rsidRDefault="0057222E" w:rsidP="003F2B9C">
      <w:pPr>
        <w:ind w:left="1133" w:hangingChars="472" w:hanging="1133"/>
        <w:rPr>
          <w:rFonts w:ascii="標楷體" w:eastAsia="標楷體" w:hAnsi="標楷體"/>
          <w:szCs w:val="24"/>
        </w:rPr>
      </w:pPr>
      <w:r w:rsidRPr="00C04B59">
        <w:rPr>
          <w:rFonts w:ascii="標楷體" w:eastAsia="標楷體" w:hAnsi="標楷體" w:hint="eastAsia"/>
          <w:szCs w:val="24"/>
        </w:rPr>
        <w:t>【解析】：</w:t>
      </w:r>
      <w:r w:rsidR="003F2B9C" w:rsidRPr="003F2B9C">
        <w:rPr>
          <w:rFonts w:ascii="標楷體" w:eastAsia="標楷體" w:hAnsi="標楷體" w:cs="Times New Roman" w:hint="eastAsia"/>
          <w:szCs w:val="24"/>
        </w:rPr>
        <w:t>依題目敘述，小麗當選後要修法禁止水源區設廠，故應為有修訂法律之民意代表。</w:t>
      </w:r>
      <w:r w:rsidR="003F2B9C" w:rsidRPr="00C23514">
        <w:rPr>
          <w:rFonts w:ascii="標楷體" w:eastAsia="標楷體" w:hAnsi="標楷體" w:cs="Times New Roman"/>
          <w:szCs w:val="24"/>
        </w:rPr>
        <w:t>(A)</w:t>
      </w:r>
      <w:r w:rsidR="003F2B9C">
        <w:rPr>
          <w:rFonts w:ascii="標楷體" w:eastAsia="標楷體" w:hAnsi="標楷體" w:cs="Times New Roman" w:hint="eastAsia"/>
          <w:szCs w:val="24"/>
        </w:rPr>
        <w:t xml:space="preserve"> 屬於縣市首長的職權</w:t>
      </w:r>
      <w:r w:rsidR="003F2B9C" w:rsidRPr="00C23514">
        <w:rPr>
          <w:rFonts w:ascii="標楷體" w:eastAsia="標楷體" w:hAnsi="標楷體" w:cs="Times New Roman"/>
          <w:szCs w:val="24"/>
        </w:rPr>
        <w:t>。(B)</w:t>
      </w:r>
      <w:r w:rsidR="003F2B9C">
        <w:rPr>
          <w:rFonts w:ascii="標楷體" w:eastAsia="標楷體" w:hAnsi="標楷體" w:cs="Times New Roman" w:hint="eastAsia"/>
          <w:szCs w:val="24"/>
        </w:rPr>
        <w:t>立法委員的職權</w:t>
      </w:r>
      <w:r w:rsidR="003F2B9C" w:rsidRPr="00C23514">
        <w:rPr>
          <w:rFonts w:ascii="標楷體" w:eastAsia="標楷體" w:hAnsi="標楷體" w:cs="Times New Roman"/>
          <w:szCs w:val="24"/>
        </w:rPr>
        <w:t>。(</w:t>
      </w:r>
      <w:r w:rsidR="003F2B9C">
        <w:rPr>
          <w:rFonts w:ascii="標楷體" w:eastAsia="標楷體" w:hAnsi="標楷體" w:cs="Times New Roman" w:hint="eastAsia"/>
          <w:szCs w:val="24"/>
        </w:rPr>
        <w:t>C</w:t>
      </w:r>
      <w:r w:rsidR="003F2B9C" w:rsidRPr="00C23514">
        <w:rPr>
          <w:rFonts w:ascii="標楷體" w:eastAsia="標楷體" w:hAnsi="標楷體" w:cs="Times New Roman"/>
          <w:szCs w:val="24"/>
        </w:rPr>
        <w:t>)</w:t>
      </w:r>
      <w:r w:rsidR="003F2B9C">
        <w:rPr>
          <w:rFonts w:ascii="標楷體" w:eastAsia="標楷體" w:hAnsi="標楷體" w:cs="Times New Roman" w:hint="eastAsia"/>
          <w:szCs w:val="24"/>
        </w:rPr>
        <w:t>審理縣</w:t>
      </w:r>
      <w:r w:rsidR="003F2B9C">
        <w:rPr>
          <w:rFonts w:ascii="標楷體" w:eastAsia="標楷體" w:hAnsi="標楷體" w:cs="Times New Roman" w:hint="eastAsia"/>
          <w:szCs w:val="24"/>
        </w:rPr>
        <w:lastRenderedPageBreak/>
        <w:t>市爭議為中央各主管機關之職權（D）大法官之職權</w:t>
      </w:r>
      <w:r w:rsidR="003F2B9C" w:rsidRPr="003F2B9C">
        <w:rPr>
          <w:rFonts w:ascii="標楷體" w:eastAsia="標楷體" w:hAnsi="標楷體" w:cs="Times New Roman"/>
          <w:szCs w:val="24"/>
        </w:rPr>
        <w:t>。</w:t>
      </w:r>
      <w:r w:rsidR="003F2B9C" w:rsidRPr="003F2B9C">
        <w:rPr>
          <w:rFonts w:ascii="標楷體" w:eastAsia="標楷體" w:hAnsi="標楷體" w:cs="Times New Roman" w:hint="eastAsia"/>
          <w:szCs w:val="24"/>
        </w:rPr>
        <w:t>故選</w:t>
      </w:r>
      <w:r w:rsidR="003F2B9C" w:rsidRPr="00A1480A">
        <w:rPr>
          <w:rFonts w:ascii="標楷體" w:eastAsia="標楷體" w:hAnsi="標楷體" w:cs="Times New Roman"/>
          <w:szCs w:val="24"/>
        </w:rPr>
        <w:t>(B)</w:t>
      </w:r>
      <w:r w:rsidR="003F2B9C" w:rsidRPr="00A1480A">
        <w:rPr>
          <w:rFonts w:ascii="標楷體" w:eastAsia="標楷體" w:hAnsi="標楷體" w:cs="Times New Roman"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3F2B9C">
        <w:rPr>
          <w:rFonts w:ascii="標楷體" w:eastAsia="標楷體" w:hAnsi="標楷體" w:hint="eastAsia"/>
          <w:szCs w:val="24"/>
        </w:rPr>
        <w:t>二</w:t>
      </w:r>
      <w:r w:rsidR="000015ED">
        <w:rPr>
          <w:rFonts w:ascii="標楷體" w:eastAsia="標楷體" w:hAnsi="標楷體" w:hint="eastAsia"/>
          <w:szCs w:val="24"/>
        </w:rPr>
        <w:t>）</w:t>
      </w:r>
      <w:r w:rsidRPr="00C04B59">
        <w:rPr>
          <w:rFonts w:ascii="標楷體" w:eastAsia="標楷體" w:hAnsi="標楷體" w:hint="eastAsia"/>
          <w:szCs w:val="24"/>
        </w:rPr>
        <w:t>第</w:t>
      </w:r>
      <w:r w:rsidR="003F2B9C">
        <w:rPr>
          <w:rFonts w:ascii="標楷體" w:eastAsia="標楷體" w:hAnsi="標楷體" w:hint="eastAsia"/>
          <w:szCs w:val="24"/>
        </w:rPr>
        <w:t>三</w:t>
      </w:r>
      <w:r w:rsidRPr="00C04B59">
        <w:rPr>
          <w:rFonts w:ascii="標楷體" w:eastAsia="標楷體" w:hAnsi="標楷體" w:hint="eastAsia"/>
          <w:szCs w:val="24"/>
        </w:rPr>
        <w:t>課「</w:t>
      </w:r>
      <w:r w:rsidR="003F2B9C">
        <w:rPr>
          <w:rFonts w:ascii="標楷體" w:eastAsia="標楷體" w:hAnsi="標楷體" w:cs="Times New Roman" w:hint="eastAsia"/>
        </w:rPr>
        <w:t>政府的體制</w:t>
      </w:r>
      <w:r w:rsidRPr="00C04B59">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3200A3" w:rsidRPr="003200A3" w:rsidRDefault="005541C4" w:rsidP="003200A3">
      <w:pPr>
        <w:rPr>
          <w:rFonts w:ascii="標楷體" w:eastAsia="標楷體" w:hAnsi="標楷體" w:cs="Times New Roman"/>
          <w:szCs w:val="24"/>
        </w:rPr>
      </w:pPr>
      <w:r w:rsidRPr="00222BA3">
        <w:rPr>
          <w:rFonts w:ascii="標楷體" w:eastAsia="標楷體" w:hAnsi="標楷體" w:cs="Times New Roman" w:hint="eastAsia"/>
          <w:szCs w:val="24"/>
        </w:rPr>
        <w:t>17.</w:t>
      </w:r>
      <w:r w:rsidR="003200A3" w:rsidRPr="00EE3C65">
        <w:rPr>
          <w:rFonts w:ascii="新細明體" w:eastAsia="新細明體" w:hAnsi="新細明體" w:hint="eastAsia"/>
        </w:rPr>
        <w:t>在廠商可以交易廢水排放權的情況下，若交易價格持續下降，其原因最可能為下列何者？</w:t>
      </w:r>
      <w:r w:rsidR="00E56B4C">
        <w:rPr>
          <w:rFonts w:hint="eastAsia"/>
        </w:rPr>
        <w:br/>
      </w:r>
      <w:r w:rsidR="003200A3" w:rsidRPr="003200A3">
        <w:rPr>
          <w:rFonts w:ascii="標楷體" w:eastAsia="標楷體" w:hAnsi="標楷體" w:cs="Times New Roman" w:hint="eastAsia"/>
          <w:szCs w:val="24"/>
        </w:rPr>
        <w:t xml:space="preserve">(A)由政府首輪拍賣出去的廢水排放權數量過少 </w:t>
      </w:r>
    </w:p>
    <w:p w:rsidR="003200A3" w:rsidRPr="003200A3" w:rsidRDefault="003200A3" w:rsidP="003200A3">
      <w:pPr>
        <w:rPr>
          <w:rFonts w:ascii="標楷體" w:eastAsia="標楷體" w:hAnsi="標楷體" w:cs="Times New Roman"/>
          <w:szCs w:val="24"/>
        </w:rPr>
      </w:pPr>
      <w:r w:rsidRPr="003200A3">
        <w:rPr>
          <w:rFonts w:ascii="標楷體" w:eastAsia="標楷體" w:hAnsi="標楷體" w:cs="Times New Roman" w:hint="eastAsia"/>
          <w:szCs w:val="24"/>
        </w:rPr>
        <w:t xml:space="preserve">(B)水汙染防治比原先政府估計的成本低且容易 </w:t>
      </w:r>
    </w:p>
    <w:p w:rsidR="003200A3" w:rsidRPr="003200A3" w:rsidRDefault="003200A3" w:rsidP="003200A3">
      <w:pPr>
        <w:rPr>
          <w:rFonts w:ascii="標楷體" w:eastAsia="標楷體" w:hAnsi="標楷體" w:cs="Times New Roman"/>
          <w:szCs w:val="24"/>
        </w:rPr>
      </w:pPr>
      <w:r w:rsidRPr="003200A3">
        <w:rPr>
          <w:rFonts w:ascii="標楷體" w:eastAsia="標楷體" w:hAnsi="標楷體" w:cs="Times New Roman" w:hint="eastAsia"/>
          <w:szCs w:val="24"/>
        </w:rPr>
        <w:t xml:space="preserve">(C)社會大眾抗議汙染導致排放權交易不夠熱絡 </w:t>
      </w:r>
    </w:p>
    <w:p w:rsidR="0057222E" w:rsidRPr="005541C4" w:rsidRDefault="003200A3" w:rsidP="003200A3">
      <w:pPr>
        <w:rPr>
          <w:rFonts w:ascii="新細明體" w:eastAsia="新細明體" w:hAnsi="新細明體"/>
        </w:rPr>
      </w:pPr>
      <w:r w:rsidRPr="003200A3">
        <w:rPr>
          <w:rFonts w:ascii="標楷體" w:eastAsia="標楷體" w:hAnsi="標楷體" w:cs="Times New Roman" w:hint="eastAsia"/>
          <w:szCs w:val="24"/>
        </w:rPr>
        <w:t>(D)能夠透過出售排放權而獲利的廠商數量太少</w:t>
      </w:r>
    </w:p>
    <w:p w:rsidR="008817C2" w:rsidRPr="00C04B59" w:rsidRDefault="008817C2" w:rsidP="008817C2">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解答</w:t>
      </w:r>
      <w:r w:rsidRPr="00C04B59">
        <w:rPr>
          <w:rFonts w:ascii="標楷體" w:eastAsia="標楷體" w:hAnsi="標楷體" w:hint="eastAsia"/>
          <w:szCs w:val="24"/>
        </w:rPr>
        <w:t>】</w:t>
      </w:r>
      <w:r w:rsidR="0057222E" w:rsidRPr="00C04B59">
        <w:rPr>
          <w:rFonts w:ascii="標楷體" w:eastAsia="標楷體" w:hAnsi="標楷體" w:hint="eastAsia"/>
          <w:szCs w:val="24"/>
        </w:rPr>
        <w:t>：</w:t>
      </w:r>
      <w:r w:rsidR="003200A3" w:rsidRPr="003E6CB2">
        <w:rPr>
          <w:rFonts w:ascii="標楷體" w:eastAsia="標楷體" w:hAnsi="標楷體" w:cs="Times New Roman" w:hint="eastAsia"/>
        </w:rPr>
        <w:t>（B）</w:t>
      </w:r>
    </w:p>
    <w:p w:rsidR="0057222E" w:rsidRPr="00C04B59"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解析</w:t>
      </w:r>
      <w:r w:rsidRPr="00C04B59">
        <w:rPr>
          <w:rFonts w:ascii="標楷體" w:eastAsia="標楷體" w:hAnsi="標楷體" w:hint="eastAsia"/>
          <w:szCs w:val="24"/>
        </w:rPr>
        <w:t>】</w:t>
      </w:r>
      <w:r w:rsidR="0057222E" w:rsidRPr="00C04B59">
        <w:rPr>
          <w:rFonts w:ascii="標楷體" w:eastAsia="標楷體" w:hAnsi="標楷體" w:hint="eastAsia"/>
          <w:szCs w:val="24"/>
        </w:rPr>
        <w:t>：</w:t>
      </w:r>
      <w:r w:rsidR="003200A3" w:rsidRPr="003E6CB2">
        <w:rPr>
          <w:rFonts w:ascii="標楷體" w:eastAsia="標楷體" w:hAnsi="標楷體" w:cs="Times New Roman" w:hint="eastAsia"/>
        </w:rPr>
        <w:t>（A）排放權數量過少會導致交易價格持續上升。（B）水汙染防治成本較估計低，則廠商會選擇自行防治水汙染並出售排放權，此時排放權市場供過於求，交易價格持續下降直到均衡。（C）社會大眾抗議會促使廠商處理汙染問題，排放權交易更熱絡，排放權交易價格上升。（D）出售排放權能獲利的廠商少，表示自行防治汙染成本較高，此時如有廠商想購買排放權需付出更高價格，排放權交易價格上升。</w:t>
      </w:r>
    </w:p>
    <w:p w:rsidR="0057222E"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出處</w:t>
      </w:r>
      <w:r w:rsidRPr="00C04B59">
        <w:rPr>
          <w:rFonts w:ascii="標楷體" w:eastAsia="標楷體" w:hAnsi="標楷體" w:hint="eastAsia"/>
          <w:szCs w:val="24"/>
        </w:rPr>
        <w:t>】</w:t>
      </w:r>
      <w:r w:rsidR="0057222E" w:rsidRPr="00C04B59">
        <w:rPr>
          <w:rFonts w:ascii="標楷體" w:eastAsia="標楷體" w:hAnsi="標楷體" w:hint="eastAsia"/>
          <w:szCs w:val="24"/>
        </w:rPr>
        <w:t>：</w:t>
      </w:r>
      <w:r w:rsidR="003200A3" w:rsidRPr="003E6CB2">
        <w:rPr>
          <w:rFonts w:ascii="標楷體" w:eastAsia="標楷體" w:hAnsi="標楷體" w:cs="Times New Roman"/>
        </w:rPr>
        <w:t>三民版</w:t>
      </w:r>
      <w:r w:rsidR="0057222E" w:rsidRPr="00C04B59">
        <w:rPr>
          <w:rFonts w:ascii="標楷體" w:eastAsia="標楷體" w:hAnsi="標楷體" w:hint="eastAsia"/>
          <w:szCs w:val="24"/>
        </w:rPr>
        <w:t>公民與社會（</w:t>
      </w:r>
      <w:r w:rsidR="00046AA4">
        <w:rPr>
          <w:rFonts w:ascii="標楷體" w:eastAsia="標楷體" w:hAnsi="標楷體" w:hint="eastAsia"/>
          <w:szCs w:val="24"/>
        </w:rPr>
        <w:t>四</w:t>
      </w:r>
      <w:r w:rsidR="0057222E" w:rsidRPr="00C04B59">
        <w:rPr>
          <w:rFonts w:ascii="標楷體" w:eastAsia="標楷體" w:hAnsi="標楷體" w:hint="eastAsia"/>
          <w:szCs w:val="24"/>
        </w:rPr>
        <w:t>）</w:t>
      </w:r>
      <w:r w:rsidR="003200A3" w:rsidRPr="003E6CB2">
        <w:rPr>
          <w:rFonts w:ascii="標楷體" w:eastAsia="標楷體" w:hAnsi="標楷體" w:cs="Times New Roman"/>
        </w:rPr>
        <w:t>第</w:t>
      </w:r>
      <w:r w:rsidR="003200A3" w:rsidRPr="003E6CB2">
        <w:rPr>
          <w:rFonts w:ascii="標楷體" w:eastAsia="標楷體" w:hAnsi="標楷體" w:cs="Times New Roman" w:hint="eastAsia"/>
        </w:rPr>
        <w:t>五</w:t>
      </w:r>
      <w:r w:rsidR="003200A3" w:rsidRPr="003E6CB2">
        <w:rPr>
          <w:rFonts w:ascii="標楷體" w:eastAsia="標楷體" w:hAnsi="標楷體" w:cs="Times New Roman"/>
        </w:rPr>
        <w:t>課「外部效果」</w:t>
      </w:r>
      <w:r>
        <w:rPr>
          <w:rFonts w:ascii="標楷體" w:eastAsia="標楷體" w:hAnsi="標楷體" w:hint="eastAsia"/>
          <w:szCs w:val="24"/>
        </w:rPr>
        <w:t>。</w:t>
      </w:r>
    </w:p>
    <w:p w:rsidR="00EE3C65" w:rsidRPr="00C04B59" w:rsidRDefault="00EE3C65" w:rsidP="001C5479">
      <w:pPr>
        <w:ind w:left="1080" w:hangingChars="450" w:hanging="1080"/>
        <w:rPr>
          <w:rFonts w:ascii="標楷體" w:eastAsia="標楷體" w:hAnsi="標楷體"/>
          <w:szCs w:val="24"/>
        </w:rPr>
      </w:pPr>
    </w:p>
    <w:p w:rsidR="00C42926" w:rsidRPr="00EE3C65" w:rsidRDefault="00EE3C65" w:rsidP="00EE3C65">
      <w:pPr>
        <w:rPr>
          <w:u w:val="single"/>
        </w:rPr>
      </w:pPr>
      <w:r w:rsidRPr="00EE3C65">
        <w:rPr>
          <w:rFonts w:ascii="新細明體" w:eastAsia="新細明體" w:hAnsi="新細明體" w:hint="eastAsia"/>
          <w:u w:val="single"/>
        </w:rPr>
        <w:t>44-45</w:t>
      </w:r>
      <w:r w:rsidR="003C5AA0" w:rsidRPr="00EE3C65">
        <w:rPr>
          <w:rFonts w:hint="eastAsia"/>
          <w:kern w:val="0"/>
          <w:u w:val="single"/>
        </w:rPr>
        <w:t>為</w:t>
      </w:r>
      <w:r w:rsidR="00C42926" w:rsidRPr="00EE3C65">
        <w:rPr>
          <w:kern w:val="0"/>
          <w:u w:val="single"/>
        </w:rPr>
        <w:t>題組</w:t>
      </w:r>
    </w:p>
    <w:p w:rsidR="001850A3" w:rsidRDefault="001850A3" w:rsidP="0057222E">
      <w:pPr>
        <w:rPr>
          <w:rFonts w:ascii="新細明體" w:eastAsia="新細明體" w:hAnsi="新細明體"/>
        </w:rPr>
      </w:pPr>
      <w:r w:rsidRPr="005A0CE6">
        <w:rPr>
          <w:rFonts w:ascii="新細明體" w:eastAsia="新細明體" w:hAnsi="新細明體" w:hint="eastAsia"/>
        </w:rPr>
        <w:t>◎</w:t>
      </w:r>
      <w:r w:rsidR="00EE3C65" w:rsidRPr="00EE3C65">
        <w:rPr>
          <w:rFonts w:ascii="新細明體" w:eastAsia="新細明體" w:hAnsi="新細明體" w:hint="eastAsia"/>
        </w:rPr>
        <w:t>美國職棒大聯盟（</w:t>
      </w:r>
      <w:r w:rsidR="00EE3C65" w:rsidRPr="00EE3C65">
        <w:rPr>
          <w:rFonts w:ascii="新細明體" w:eastAsia="新細明體" w:hAnsi="新細明體"/>
        </w:rPr>
        <w:t>MLB</w:t>
      </w:r>
      <w:r w:rsidR="00EE3C65" w:rsidRPr="00EE3C65">
        <w:rPr>
          <w:rFonts w:ascii="新細明體" w:eastAsia="新細明體" w:hAnsi="新細明體" w:hint="eastAsia"/>
        </w:rPr>
        <w:t>）為使各球隊的實力更接近、比賽更精彩、經濟效益更大，因此採行各種措施。例如規定：若有球隊以過高薪資挖角過多的明星球員，當球隊總薪資超過一定金額時，該球隊將被處以重罰。此規定主要考量球隊處於不同規模的都市，大都市因為企業資金充裕，球隊常能以高薪吸引球員，但小都市的球隊就給不起。表</w:t>
      </w:r>
      <w:r w:rsidR="00EE3C65" w:rsidRPr="00EE3C65">
        <w:rPr>
          <w:rFonts w:ascii="新細明體" w:eastAsia="新細明體" w:hAnsi="新細明體"/>
        </w:rPr>
        <w:t>1</w:t>
      </w:r>
      <w:r w:rsidR="00EE3C65" w:rsidRPr="00EE3C65">
        <w:rPr>
          <w:rFonts w:ascii="新細明體" w:eastAsia="新細明體" w:hAnsi="新細明體" w:hint="eastAsia"/>
        </w:rPr>
        <w:t>為採此規定以來至</w:t>
      </w:r>
      <w:r w:rsidR="00EE3C65" w:rsidRPr="00EE3C65">
        <w:rPr>
          <w:rFonts w:ascii="新細明體" w:eastAsia="新細明體" w:hAnsi="新細明體"/>
        </w:rPr>
        <w:t>2019</w:t>
      </w:r>
      <w:r w:rsidR="00EE3C65" w:rsidRPr="00EE3C65">
        <w:rPr>
          <w:rFonts w:ascii="新細明體" w:eastAsia="新細明體" w:hAnsi="新細明體" w:hint="eastAsia"/>
        </w:rPr>
        <w:t>年止，遭罰球隊的罰款總額，其餘如西雅圖、邁阿密、休士頓、多倫多等美、加兩國</w:t>
      </w:r>
      <w:r w:rsidR="00EE3C65" w:rsidRPr="00EE3C65">
        <w:rPr>
          <w:rFonts w:ascii="新細明體" w:eastAsia="新細明體" w:hAnsi="新細明體"/>
        </w:rPr>
        <w:t>22</w:t>
      </w:r>
      <w:r w:rsidR="00EE3C65" w:rsidRPr="00EE3C65">
        <w:rPr>
          <w:rFonts w:ascii="新細明體" w:eastAsia="新細明體" w:hAnsi="新細明體" w:hint="eastAsia"/>
        </w:rPr>
        <w:t>個球隊，則未曾被罰款。請問：</w:t>
      </w:r>
    </w:p>
    <w:p w:rsidR="00EE3C65" w:rsidRPr="00EE3C65" w:rsidRDefault="00EE3C65" w:rsidP="00EE3C65">
      <w:pPr>
        <w:jc w:val="center"/>
        <w:rPr>
          <w:rFonts w:ascii="新細明體" w:eastAsia="新細明體" w:hAnsi="新細明體"/>
        </w:rPr>
      </w:pPr>
      <w:r w:rsidRPr="00EE3C65">
        <w:rPr>
          <w:rFonts w:ascii="新細明體" w:eastAsia="新細明體" w:hAnsi="新細明體" w:hint="eastAsia"/>
        </w:rPr>
        <w:t>表</w:t>
      </w:r>
      <w:r w:rsidRPr="00EE3C65">
        <w:rPr>
          <w:rFonts w:ascii="新細明體" w:eastAsia="新細明體" w:hAnsi="新細明體"/>
        </w:rPr>
        <w:t>1</w:t>
      </w:r>
    </w:p>
    <w:tbl>
      <w:tblPr>
        <w:tblStyle w:val="a3"/>
        <w:tblW w:w="8672" w:type="dxa"/>
        <w:tblLook w:val="04A0"/>
      </w:tblPr>
      <w:tblGrid>
        <w:gridCol w:w="2168"/>
        <w:gridCol w:w="2168"/>
        <w:gridCol w:w="2168"/>
        <w:gridCol w:w="2168"/>
      </w:tblGrid>
      <w:tr w:rsidR="00EE3C65" w:rsidTr="00EE3C65">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球隊名</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罰款總額（美元）</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球隊名</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罰款總額（美元）</w:t>
            </w:r>
          </w:p>
        </w:tc>
      </w:tr>
      <w:tr w:rsidR="00EE3C65" w:rsidTr="00EE3C65">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紐約洋基隊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rPr>
              <w:t>3.48</w:t>
            </w:r>
            <w:r w:rsidRPr="003E6CB2">
              <w:rPr>
                <w:rFonts w:ascii="新細明體" w:cs="新細明體" w:hint="eastAsia"/>
                <w:color w:val="auto"/>
                <w:sz w:val="22"/>
                <w:szCs w:val="22"/>
              </w:rPr>
              <w:t>億</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底特律老虎隊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sz w:val="22"/>
                <w:szCs w:val="22"/>
              </w:rPr>
              <w:t>900</w:t>
            </w:r>
            <w:r w:rsidRPr="003E6CB2">
              <w:rPr>
                <w:rFonts w:ascii="新細明體" w:cs="新細明體" w:hint="eastAsia"/>
                <w:color w:val="auto"/>
                <w:sz w:val="22"/>
                <w:szCs w:val="22"/>
              </w:rPr>
              <w:t>萬</w:t>
            </w:r>
          </w:p>
        </w:tc>
      </w:tr>
      <w:tr w:rsidR="00EE3C65" w:rsidTr="00EE3C65">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洛杉磯道奇隊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rPr>
              <w:t>1.50</w:t>
            </w:r>
            <w:r w:rsidRPr="003E6CB2">
              <w:rPr>
                <w:rFonts w:ascii="新細明體" w:cs="新細明體" w:hint="eastAsia"/>
                <w:color w:val="auto"/>
                <w:sz w:val="22"/>
                <w:szCs w:val="22"/>
              </w:rPr>
              <w:t>億</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舊金山巨人隊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sz w:val="22"/>
                <w:szCs w:val="22"/>
              </w:rPr>
              <w:t>880</w:t>
            </w:r>
            <w:r w:rsidRPr="003E6CB2">
              <w:rPr>
                <w:rFonts w:ascii="新細明體" w:cs="新細明體" w:hint="eastAsia"/>
                <w:color w:val="auto"/>
                <w:sz w:val="22"/>
                <w:szCs w:val="22"/>
              </w:rPr>
              <w:t>萬</w:t>
            </w:r>
          </w:p>
        </w:tc>
      </w:tr>
      <w:tr w:rsidR="00EE3C65" w:rsidTr="00EE3C65">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波士頓紅襪隊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sz w:val="22"/>
                <w:szCs w:val="22"/>
              </w:rPr>
              <w:t>5,050</w:t>
            </w:r>
            <w:r w:rsidRPr="003E6CB2">
              <w:rPr>
                <w:rFonts w:ascii="新細明體" w:cs="新細明體" w:hint="eastAsia"/>
                <w:color w:val="auto"/>
                <w:sz w:val="22"/>
                <w:szCs w:val="22"/>
              </w:rPr>
              <w:t>萬</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華盛頓國民隊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sz w:val="22"/>
                <w:szCs w:val="22"/>
              </w:rPr>
              <w:t>384</w:t>
            </w:r>
            <w:r w:rsidRPr="003E6CB2">
              <w:rPr>
                <w:rFonts w:ascii="新細明體" w:cs="新細明體" w:hint="eastAsia"/>
                <w:color w:val="auto"/>
                <w:sz w:val="22"/>
                <w:szCs w:val="22"/>
              </w:rPr>
              <w:t>萬</w:t>
            </w:r>
          </w:p>
        </w:tc>
      </w:tr>
      <w:tr w:rsidR="00EE3C65" w:rsidTr="00EE3C65">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芝加哥小熊隊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sz w:val="22"/>
                <w:szCs w:val="22"/>
              </w:rPr>
              <w:t>1,100</w:t>
            </w:r>
            <w:r w:rsidRPr="003E6CB2">
              <w:rPr>
                <w:rFonts w:ascii="新細明體" w:cs="新細明體" w:hint="eastAsia"/>
                <w:color w:val="auto"/>
                <w:sz w:val="22"/>
                <w:szCs w:val="22"/>
              </w:rPr>
              <w:t>萬</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rFonts w:ascii="新細明體" w:cs="新細明體" w:hint="eastAsia"/>
                <w:color w:val="auto"/>
                <w:sz w:val="22"/>
                <w:szCs w:val="22"/>
              </w:rPr>
              <w:t>洛杉磯天使隊</w:t>
            </w:r>
          </w:p>
        </w:tc>
        <w:tc>
          <w:tcPr>
            <w:tcW w:w="2168" w:type="dxa"/>
          </w:tcPr>
          <w:p w:rsidR="00EE3C65" w:rsidRPr="003E6CB2" w:rsidRDefault="00EE3C65" w:rsidP="00EE3C65">
            <w:pPr>
              <w:pStyle w:val="Default"/>
              <w:jc w:val="center"/>
              <w:rPr>
                <w:rFonts w:ascii="新細明體" w:cs="新細明體"/>
                <w:color w:val="auto"/>
                <w:sz w:val="22"/>
                <w:szCs w:val="22"/>
              </w:rPr>
            </w:pPr>
            <w:r w:rsidRPr="003E6CB2">
              <w:rPr>
                <w:color w:val="auto"/>
              </w:rPr>
              <w:t>93</w:t>
            </w:r>
            <w:r w:rsidRPr="003E6CB2">
              <w:rPr>
                <w:rFonts w:ascii="新細明體" w:cs="新細明體" w:hint="eastAsia"/>
                <w:color w:val="auto"/>
                <w:sz w:val="22"/>
                <w:szCs w:val="22"/>
              </w:rPr>
              <w:t>萬</w:t>
            </w:r>
          </w:p>
        </w:tc>
      </w:tr>
    </w:tbl>
    <w:p w:rsidR="00EE3C65" w:rsidRDefault="00EE3C65" w:rsidP="00EE3C65">
      <w:pPr>
        <w:jc w:val="center"/>
        <w:rPr>
          <w:rFonts w:ascii="新細明體" w:eastAsia="新細明體" w:hAnsi="新細明體"/>
        </w:rPr>
      </w:pPr>
    </w:p>
    <w:p w:rsidR="00EE3C65" w:rsidRPr="00EE3C65" w:rsidRDefault="005541C4" w:rsidP="00EE3C65">
      <w:pPr>
        <w:rPr>
          <w:rFonts w:ascii="標楷體" w:eastAsia="標楷體" w:hAnsi="標楷體"/>
          <w:szCs w:val="24"/>
        </w:rPr>
      </w:pPr>
      <w:r w:rsidRPr="0091245E">
        <w:rPr>
          <w:rFonts w:ascii="標楷體" w:eastAsia="標楷體" w:hAnsi="標楷體" w:cs="Times New Roman" w:hint="eastAsia"/>
          <w:szCs w:val="24"/>
        </w:rPr>
        <w:t>4</w:t>
      </w:r>
      <w:r w:rsidR="00D4113C">
        <w:rPr>
          <w:rFonts w:ascii="標楷體" w:eastAsia="標楷體" w:hAnsi="標楷體" w:cs="Times New Roman" w:hint="eastAsia"/>
          <w:szCs w:val="24"/>
        </w:rPr>
        <w:t>4</w:t>
      </w:r>
      <w:r w:rsidRPr="0091245E">
        <w:rPr>
          <w:rFonts w:ascii="標楷體" w:eastAsia="標楷體" w:hAnsi="標楷體" w:cs="Times New Roman" w:hint="eastAsia"/>
          <w:szCs w:val="24"/>
        </w:rPr>
        <w:t>.</w:t>
      </w:r>
      <w:r w:rsidR="00EE3C65" w:rsidRPr="00EE3C65">
        <w:rPr>
          <w:rFonts w:ascii="新細明體" w:eastAsia="新細明體" w:hAnsi="新細明體" w:hint="eastAsia"/>
        </w:rPr>
        <w:t>依據題文，球隊總薪資超過一定金額將被處以重罰的規定，由經濟學的角度而言，主要是想解決下列哪個問題？</w:t>
      </w:r>
      <w:r w:rsidR="00EE3C65" w:rsidRPr="003E6CB2">
        <w:rPr>
          <w:rFonts w:ascii="新細明體" w:eastAsia="新細明體" w:cs="新細明體"/>
          <w:sz w:val="22"/>
        </w:rPr>
        <w:t xml:space="preserve"> </w:t>
      </w:r>
      <w:r w:rsidR="001850A3">
        <w:br/>
      </w:r>
      <w:r w:rsidR="00EE3C65" w:rsidRPr="00EE3C65">
        <w:rPr>
          <w:rFonts w:ascii="標楷體" w:eastAsia="標楷體" w:hAnsi="標楷體" w:hint="eastAsia"/>
          <w:szCs w:val="24"/>
        </w:rPr>
        <w:t>(A)相互挖角會減損每一個球隊的經濟收益</w:t>
      </w:r>
    </w:p>
    <w:p w:rsidR="00EE3C65" w:rsidRPr="00EE3C65" w:rsidRDefault="00EE3C65" w:rsidP="00EE3C65">
      <w:pPr>
        <w:rPr>
          <w:rFonts w:ascii="標楷體" w:eastAsia="標楷體" w:hAnsi="標楷體"/>
          <w:szCs w:val="24"/>
        </w:rPr>
      </w:pPr>
      <w:r w:rsidRPr="00EE3C65">
        <w:rPr>
          <w:rFonts w:ascii="標楷體" w:eastAsia="標楷體" w:hAnsi="標楷體" w:hint="eastAsia"/>
          <w:szCs w:val="24"/>
        </w:rPr>
        <w:t>(B)過度的挖角行為會對大聯盟造成外部性</w:t>
      </w:r>
    </w:p>
    <w:p w:rsidR="00EE3C65" w:rsidRPr="00EE3C65" w:rsidRDefault="00EE3C65" w:rsidP="00EE3C65">
      <w:pPr>
        <w:rPr>
          <w:rFonts w:ascii="標楷體" w:eastAsia="標楷體" w:hAnsi="標楷體"/>
          <w:szCs w:val="24"/>
        </w:rPr>
      </w:pPr>
      <w:r w:rsidRPr="00EE3C65">
        <w:rPr>
          <w:rFonts w:ascii="標楷體" w:eastAsia="標楷體" w:hAnsi="標楷體" w:hint="eastAsia"/>
          <w:szCs w:val="24"/>
        </w:rPr>
        <w:t>(C)頻繁挖角或轉讓會增加球隊的經營成本</w:t>
      </w:r>
    </w:p>
    <w:p w:rsidR="00C04B59" w:rsidRPr="005541C4" w:rsidRDefault="00EE3C65" w:rsidP="00EE3C65">
      <w:pPr>
        <w:rPr>
          <w:rFonts w:ascii="新細明體" w:eastAsia="新細明體" w:hAnsi="新細明體"/>
        </w:rPr>
      </w:pPr>
      <w:r w:rsidRPr="00EE3C65">
        <w:rPr>
          <w:rFonts w:ascii="標楷體" w:eastAsia="標楷體" w:hAnsi="標楷體" w:hint="eastAsia"/>
          <w:szCs w:val="24"/>
        </w:rPr>
        <w:t>(D)時常轉隊將會降低球員的人力資本累積</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lastRenderedPageBreak/>
        <w:t>【答案】：(</w:t>
      </w:r>
      <w:r w:rsidR="00E270ED">
        <w:rPr>
          <w:rFonts w:ascii="標楷體" w:eastAsia="標楷體" w:hAnsi="標楷體" w:hint="eastAsia"/>
          <w:szCs w:val="24"/>
        </w:rPr>
        <w:t>B</w:t>
      </w:r>
      <w:r w:rsidRPr="00C04B59">
        <w:rPr>
          <w:rFonts w:ascii="標楷體" w:eastAsia="標楷體" w:hAnsi="標楷體" w:hint="eastAsia"/>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EE3C65" w:rsidRPr="003E6CB2">
        <w:rPr>
          <w:rFonts w:ascii="標楷體" w:eastAsia="標楷體" w:hAnsi="標楷體" w:cs="Times New Roman"/>
          <w:szCs w:val="24"/>
        </w:rPr>
        <w:t>(A)</w:t>
      </w:r>
      <w:r w:rsidR="00EE3C65" w:rsidRPr="003E6CB2">
        <w:rPr>
          <w:rFonts w:ascii="標楷體" w:eastAsia="標楷體" w:hAnsi="標楷體" w:cs="Times New Roman" w:hint="eastAsia"/>
          <w:szCs w:val="24"/>
        </w:rPr>
        <w:t>當球隊挖角到好球員時會因為球員的知名度及表現增加經濟收益，因此無法判定挖角會減損所有球隊的經濟收益</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(B)</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C</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從罰款的規定來看，主要的顧慮是明星球員都集中在大都市的隊伍，造成隊伍間實力差距擴大，影響整體球賽的可看性造成外部性，而非考慮到經營成本的因素</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D</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人力資本是指球員的健康、技術、知識與經驗等，多轉隊反而還有機會獲得更好的設備及不同教練傳授知識而增加球員的人力資本累積</w:t>
      </w:r>
      <w:r w:rsidR="00EE3C65" w:rsidRPr="003E6CB2">
        <w:rPr>
          <w:rFonts w:ascii="新細明體" w:eastAsia="新細明體" w:hAnsi="新細明體"/>
        </w:rPr>
        <w:t>。</w:t>
      </w:r>
    </w:p>
    <w:p w:rsidR="00C04B59" w:rsidRPr="00C04B59" w:rsidRDefault="00C04B59" w:rsidP="00EE3C65">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EE3C65">
        <w:rPr>
          <w:rFonts w:ascii="標楷體" w:eastAsia="標楷體" w:hAnsi="標楷體" w:hint="eastAsia"/>
          <w:szCs w:val="24"/>
        </w:rPr>
        <w:t>四</w:t>
      </w:r>
      <w:r w:rsidR="000015ED">
        <w:rPr>
          <w:rFonts w:ascii="標楷體" w:eastAsia="標楷體" w:hAnsi="標楷體" w:hint="eastAsia"/>
          <w:szCs w:val="24"/>
        </w:rPr>
        <w:t>）</w:t>
      </w:r>
      <w:r w:rsidRPr="00C04B59">
        <w:rPr>
          <w:rFonts w:ascii="標楷體" w:eastAsia="標楷體" w:hAnsi="標楷體" w:hint="eastAsia"/>
          <w:szCs w:val="24"/>
        </w:rPr>
        <w:t>第</w:t>
      </w:r>
      <w:r w:rsidR="00EE3C65" w:rsidRPr="003E6CB2">
        <w:rPr>
          <w:rFonts w:ascii="標楷體" w:eastAsia="標楷體" w:hAnsi="標楷體" w:cs="Times New Roman" w:hint="eastAsia"/>
        </w:rPr>
        <w:t>四</w:t>
      </w:r>
      <w:r w:rsidR="00EE3C65" w:rsidRPr="003E6CB2">
        <w:rPr>
          <w:rFonts w:ascii="標楷體" w:eastAsia="標楷體" w:hAnsi="標楷體" w:cs="Times New Roman"/>
        </w:rPr>
        <w:t>課「</w:t>
      </w:r>
      <w:r w:rsidR="00EE3C65" w:rsidRPr="003E6CB2">
        <w:rPr>
          <w:rFonts w:ascii="標楷體" w:eastAsia="標楷體" w:hAnsi="標楷體" w:cs="Times New Roman" w:hint="eastAsia"/>
        </w:rPr>
        <w:t>經濟發展要素</w:t>
      </w:r>
      <w:r w:rsidR="00EE3C65" w:rsidRPr="003E6CB2">
        <w:rPr>
          <w:rFonts w:ascii="標楷體" w:eastAsia="標楷體" w:hAnsi="標楷體" w:cs="Times New Roman"/>
        </w:rPr>
        <w:t>」</w:t>
      </w:r>
      <w:r w:rsidR="00EE3C65" w:rsidRPr="003E6CB2">
        <w:rPr>
          <w:rFonts w:ascii="標楷體" w:eastAsia="標楷體" w:hAnsi="標楷體" w:cs="Times New Roman" w:hint="eastAsia"/>
        </w:rPr>
        <w:t>、第五課</w:t>
      </w:r>
      <w:r w:rsidR="00EE3C65" w:rsidRPr="003E6CB2">
        <w:rPr>
          <w:rFonts w:ascii="標楷體" w:eastAsia="標楷體" w:hAnsi="標楷體" w:cs="Times New Roman"/>
        </w:rPr>
        <w:t>「</w:t>
      </w:r>
      <w:r w:rsidR="00EE3C65" w:rsidRPr="003E6CB2">
        <w:rPr>
          <w:rFonts w:ascii="標楷體" w:eastAsia="標楷體" w:hAnsi="標楷體" w:cs="Times New Roman" w:hint="eastAsia"/>
        </w:rPr>
        <w:t>外部效果</w:t>
      </w:r>
      <w:r w:rsidR="00EE3C65" w:rsidRPr="003E6CB2">
        <w:rPr>
          <w:rFonts w:ascii="標楷體" w:eastAsia="標楷體" w:hAnsi="標楷體" w:cs="Times New Roman"/>
        </w:rPr>
        <w:t>」</w:t>
      </w:r>
      <w:r w:rsidRPr="00C04B59">
        <w:rPr>
          <w:rFonts w:ascii="標楷體" w:eastAsia="標楷體" w:hAnsi="標楷體" w:hint="eastAsia"/>
          <w:szCs w:val="24"/>
        </w:rPr>
        <w:t>。</w:t>
      </w:r>
    </w:p>
    <w:p w:rsidR="00902634" w:rsidRPr="00EE3C65" w:rsidRDefault="00902634" w:rsidP="0057222E">
      <w:pPr>
        <w:rPr>
          <w:rFonts w:ascii="新細明體" w:eastAsia="新細明體" w:hAnsi="新細明體"/>
        </w:rPr>
      </w:pPr>
    </w:p>
    <w:p w:rsidR="00C42926" w:rsidRDefault="005541C4" w:rsidP="003200A3">
      <w:pPr>
        <w:rPr>
          <w:rFonts w:ascii="新細明體" w:eastAsia="新細明體" w:hAnsi="新細明體" w:cs="Times New Roman"/>
          <w:u w:val="single"/>
        </w:rPr>
      </w:pPr>
      <w:r w:rsidRPr="00EE3C65">
        <w:rPr>
          <w:rFonts w:ascii="新細明體" w:eastAsia="新細明體" w:hAnsi="新細明體" w:cs="Times New Roman" w:hint="eastAsia"/>
          <w:kern w:val="0"/>
          <w:u w:val="single"/>
        </w:rPr>
        <w:t>4</w:t>
      </w:r>
      <w:r w:rsidR="00EE3C65">
        <w:rPr>
          <w:rFonts w:ascii="新細明體" w:eastAsia="新細明體" w:hAnsi="新細明體" w:cs="Times New Roman" w:hint="eastAsia"/>
          <w:kern w:val="0"/>
          <w:u w:val="single"/>
        </w:rPr>
        <w:t>6</w:t>
      </w:r>
      <w:r w:rsidRPr="00EE3C65">
        <w:rPr>
          <w:rFonts w:ascii="新細明體" w:eastAsia="新細明體" w:hAnsi="新細明體" w:cs="Times New Roman" w:hint="eastAsia"/>
          <w:kern w:val="0"/>
          <w:u w:val="single"/>
        </w:rPr>
        <w:t>-4</w:t>
      </w:r>
      <w:r w:rsidR="00EE3C65">
        <w:rPr>
          <w:rFonts w:ascii="新細明體" w:eastAsia="新細明體" w:hAnsi="新細明體" w:cs="Times New Roman" w:hint="eastAsia"/>
          <w:kern w:val="0"/>
          <w:u w:val="single"/>
        </w:rPr>
        <w:t>7</w:t>
      </w:r>
      <w:r w:rsidR="003C5AA0" w:rsidRPr="00EE3C65">
        <w:rPr>
          <w:rFonts w:ascii="新細明體" w:eastAsia="新細明體" w:hAnsi="新細明體" w:cs="Times New Roman" w:hint="eastAsia"/>
          <w:kern w:val="0"/>
          <w:u w:val="single"/>
        </w:rPr>
        <w:t>為</w:t>
      </w:r>
      <w:r w:rsidR="00C42926" w:rsidRPr="00EE3C65">
        <w:rPr>
          <w:rFonts w:ascii="新細明體" w:eastAsia="新細明體" w:hAnsi="新細明體" w:cs="Times New Roman"/>
          <w:kern w:val="0"/>
          <w:u w:val="single"/>
        </w:rPr>
        <w:t>題組</w:t>
      </w:r>
    </w:p>
    <w:p w:rsidR="00C42926" w:rsidRPr="00902634" w:rsidRDefault="00C42926" w:rsidP="0057222E">
      <w:pPr>
        <w:rPr>
          <w:rFonts w:ascii="新細明體" w:eastAsia="新細明體" w:hAnsi="新細明體"/>
        </w:rPr>
      </w:pPr>
      <w:r w:rsidRPr="005A0CE6">
        <w:rPr>
          <w:rFonts w:ascii="新細明體" w:eastAsia="新細明體" w:hAnsi="新細明體" w:hint="eastAsia"/>
        </w:rPr>
        <w:t>◎</w:t>
      </w:r>
      <w:r w:rsidR="00EE3C65" w:rsidRPr="00EE3C65">
        <w:rPr>
          <w:rFonts w:ascii="新細明體" w:eastAsia="新細明體" w:hAnsi="新細明體" w:hint="eastAsia"/>
        </w:rPr>
        <w:t>智慧財產權原在鼓勵研發創新，但有時會降低經濟效率，例如一些開發中國家授予國際大藥廠抗愛滋病毒藥物專利權之後，一旦國內感染人口日益增加，許多患者將無法負擔高額的藥價。因此，巴西、泰國等政府便曾經採取「強制授權」，強制國際大藥廠在一定期間內無償或以低價授權國內廠商生產特定藥品，導致國際大藥廠蒙受損失。廠商與政府立場不同，若雙方無法調解，得由國際仲裁介入。請問：</w:t>
      </w:r>
    </w:p>
    <w:p w:rsidR="00EE3C65" w:rsidRPr="00EE3C65" w:rsidRDefault="005541C4" w:rsidP="00EE3C65">
      <w:pPr>
        <w:rPr>
          <w:rFonts w:ascii="標楷體" w:eastAsia="標楷體" w:hAnsi="標楷體" w:cs="Times New Roman"/>
          <w:szCs w:val="24"/>
        </w:rPr>
      </w:pPr>
      <w:r w:rsidRPr="00222BA3">
        <w:rPr>
          <w:rFonts w:ascii="標楷體" w:eastAsia="標楷體" w:hAnsi="標楷體" w:cs="Times New Roman" w:hint="eastAsia"/>
          <w:szCs w:val="24"/>
        </w:rPr>
        <w:t>4</w:t>
      </w:r>
      <w:r w:rsidR="00EE3C65">
        <w:rPr>
          <w:rFonts w:ascii="標楷體" w:eastAsia="標楷體" w:hAnsi="標楷體" w:cs="Times New Roman" w:hint="eastAsia"/>
          <w:szCs w:val="24"/>
        </w:rPr>
        <w:t>6</w:t>
      </w:r>
      <w:r w:rsidRPr="00222BA3">
        <w:rPr>
          <w:rFonts w:ascii="標楷體" w:eastAsia="標楷體" w:hAnsi="標楷體" w:cs="Times New Roman" w:hint="eastAsia"/>
          <w:szCs w:val="24"/>
        </w:rPr>
        <w:t>.</w:t>
      </w:r>
      <w:r w:rsidR="00EE3C65" w:rsidRPr="00EE3C65">
        <w:rPr>
          <w:rFonts w:ascii="新細明體" w:eastAsia="新細明體" w:hAnsi="新細明體" w:hint="eastAsia"/>
        </w:rPr>
        <w:t>依上所述，有關抗愛滋病毒藥物專利的智慧財產權會降低經濟效率的主要原因為何？</w:t>
      </w:r>
      <w:r w:rsidR="00C42926">
        <w:br/>
      </w:r>
      <w:r w:rsidR="00EE3C65" w:rsidRPr="00EE3C65">
        <w:rPr>
          <w:rFonts w:ascii="標楷體" w:eastAsia="標楷體" w:hAnsi="標楷體" w:cs="Times New Roman" w:hint="eastAsia"/>
          <w:szCs w:val="24"/>
        </w:rPr>
        <w:t>(A)政府下令多家廠商加入生產行列，形成生產資源的浪費</w:t>
      </w:r>
    </w:p>
    <w:p w:rsidR="00EE3C65" w:rsidRPr="00EE3C65" w:rsidRDefault="00EE3C65" w:rsidP="00EE3C65">
      <w:pPr>
        <w:rPr>
          <w:rFonts w:ascii="標楷體" w:eastAsia="標楷體" w:hAnsi="標楷體" w:cs="Times New Roman"/>
          <w:szCs w:val="24"/>
        </w:rPr>
      </w:pPr>
      <w:r w:rsidRPr="00EE3C65">
        <w:rPr>
          <w:rFonts w:ascii="標楷體" w:eastAsia="標楷體" w:hAnsi="標楷體" w:cs="Times New Roman" w:hint="eastAsia"/>
          <w:szCs w:val="24"/>
        </w:rPr>
        <w:t>(B)強制授權是一種政府干預，會使國際藥廠蒙受巨大損失</w:t>
      </w:r>
    </w:p>
    <w:p w:rsidR="00EE3C65" w:rsidRPr="00EE3C65" w:rsidRDefault="00EE3C65" w:rsidP="00EE3C65">
      <w:pPr>
        <w:rPr>
          <w:rFonts w:ascii="標楷體" w:eastAsia="標楷體" w:hAnsi="標楷體" w:cs="Times New Roman"/>
          <w:szCs w:val="24"/>
        </w:rPr>
      </w:pPr>
      <w:r w:rsidRPr="00EE3C65">
        <w:rPr>
          <w:rFonts w:ascii="標楷體" w:eastAsia="標楷體" w:hAnsi="標楷體" w:cs="Times New Roman" w:hint="eastAsia"/>
          <w:szCs w:val="24"/>
        </w:rPr>
        <w:t>(C)智慧財產權使許多患者無法負擔藥價，減少市場交易數量</w:t>
      </w:r>
    </w:p>
    <w:p w:rsidR="0057222E" w:rsidRPr="005541C4" w:rsidRDefault="00EE3C65" w:rsidP="00EE3C65">
      <w:pPr>
        <w:rPr>
          <w:rFonts w:ascii="標楷體" w:eastAsia="標楷體" w:hAnsi="標楷體" w:cs="Times New Roman"/>
          <w:szCs w:val="24"/>
        </w:rPr>
      </w:pPr>
      <w:r w:rsidRPr="00EE3C65">
        <w:rPr>
          <w:rFonts w:ascii="標楷體" w:eastAsia="標楷體" w:hAnsi="標楷體" w:cs="Times New Roman" w:hint="eastAsia"/>
          <w:szCs w:val="24"/>
        </w:rPr>
        <w:t>(D)國際大藥廠與開發中國家的矛盾擴大，消耗國際仲裁資源</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EE3C65">
        <w:rPr>
          <w:rFonts w:ascii="標楷體" w:eastAsia="標楷體" w:hAnsi="標楷體" w:hint="eastAsia"/>
          <w:szCs w:val="24"/>
        </w:rPr>
        <w:t>C</w:t>
      </w:r>
      <w:r w:rsidRPr="00C04B59">
        <w:rPr>
          <w:rFonts w:ascii="標楷體" w:eastAsia="標楷體" w:hAnsi="標楷體" w:hint="eastAsia"/>
          <w:szCs w:val="24"/>
        </w:rPr>
        <w:t>）</w:t>
      </w:r>
    </w:p>
    <w:p w:rsidR="0057222E" w:rsidRPr="00C42926" w:rsidRDefault="0057222E" w:rsidP="001C5479">
      <w:pPr>
        <w:ind w:left="1080" w:hangingChars="450" w:hanging="1080"/>
      </w:pPr>
      <w:r w:rsidRPr="00C04B59">
        <w:rPr>
          <w:rFonts w:ascii="標楷體" w:eastAsia="標楷體" w:hAnsi="標楷體" w:hint="eastAsia"/>
          <w:szCs w:val="24"/>
        </w:rPr>
        <w:t>【解析】：</w:t>
      </w:r>
      <w:r w:rsidR="00EE3C65" w:rsidRPr="003E6CB2">
        <w:rPr>
          <w:rFonts w:ascii="標楷體" w:eastAsia="標楷體" w:hAnsi="標楷體" w:cs="Times New Roman"/>
          <w:szCs w:val="24"/>
        </w:rPr>
        <w:t>(A)</w:t>
      </w:r>
      <w:r w:rsidR="00EE3C65" w:rsidRPr="003E6CB2">
        <w:rPr>
          <w:rFonts w:ascii="標楷體" w:eastAsia="標楷體" w:hAnsi="標楷體" w:cs="Times New Roman" w:hint="eastAsia"/>
          <w:szCs w:val="24"/>
        </w:rPr>
        <w:t>題幹中並無提到相關的內容，資源浪費並沒有在題幹描述中出現，屬於過度推論</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(B)</w:t>
      </w:r>
      <w:r w:rsidR="00EE3C65" w:rsidRPr="003E6CB2">
        <w:rPr>
          <w:rFonts w:ascii="標楷體" w:eastAsia="標楷體" w:hAnsi="標楷體" w:cs="Times New Roman"/>
          <w:szCs w:val="24"/>
        </w:rPr>
        <w:t xml:space="preserve"> (</w:t>
      </w:r>
      <w:r w:rsidR="00EE3C65" w:rsidRPr="003E6CB2">
        <w:rPr>
          <w:rFonts w:ascii="標楷體" w:eastAsia="標楷體" w:hAnsi="標楷體" w:cs="Times New Roman" w:hint="eastAsia"/>
          <w:szCs w:val="24"/>
        </w:rPr>
        <w:t>D</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並非為降低經濟效率的原因，是強制授權後的結果。</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C</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從題幹中可知，因為政府考量到經濟收入不高的患者會無法負擔藥價產生外部效果，是造成降低經濟效率的主要原因</w:t>
      </w:r>
      <w:r w:rsidR="00EE3C65" w:rsidRPr="003E6CB2">
        <w:rPr>
          <w:rFonts w:ascii="標楷體" w:eastAsia="標楷體" w:hAnsi="標楷體" w:cs="Times New Roman"/>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EE3C65" w:rsidRPr="003E6CB2">
        <w:rPr>
          <w:rFonts w:ascii="標楷體" w:eastAsia="標楷體" w:hAnsi="標楷體" w:cs="Times New Roman" w:hint="eastAsia"/>
        </w:rPr>
        <w:t>四）</w:t>
      </w:r>
      <w:r w:rsidR="00EE3C65" w:rsidRPr="003E6CB2">
        <w:rPr>
          <w:rFonts w:ascii="標楷體" w:eastAsia="標楷體" w:hAnsi="標楷體" w:cs="Times New Roman"/>
        </w:rPr>
        <w:t>第</w:t>
      </w:r>
      <w:r w:rsidR="00EE3C65" w:rsidRPr="003E6CB2">
        <w:rPr>
          <w:rFonts w:ascii="標楷體" w:eastAsia="標楷體" w:hAnsi="標楷體" w:cs="Times New Roman" w:hint="eastAsia"/>
        </w:rPr>
        <w:t>六</w:t>
      </w:r>
      <w:r w:rsidR="00EE3C65" w:rsidRPr="003E6CB2">
        <w:rPr>
          <w:rFonts w:ascii="標楷體" w:eastAsia="標楷體" w:hAnsi="標楷體" w:cs="Times New Roman"/>
        </w:rPr>
        <w:t>課「</w:t>
      </w:r>
      <w:r w:rsidR="00EE3C65" w:rsidRPr="003E6CB2">
        <w:rPr>
          <w:rFonts w:ascii="標楷體" w:eastAsia="標楷體" w:hAnsi="標楷體" w:cs="Times New Roman" w:hint="eastAsia"/>
        </w:rPr>
        <w:t>經濟效率與公平</w:t>
      </w:r>
      <w:r w:rsidR="00EE3C65" w:rsidRPr="003E6CB2">
        <w:rPr>
          <w:rFonts w:ascii="標楷體" w:eastAsia="標楷體" w:hAnsi="標楷體" w:cs="Times New Roman"/>
        </w:rPr>
        <w:t>」</w:t>
      </w:r>
      <w:r w:rsidR="00C42926" w:rsidRPr="00C42926">
        <w:rPr>
          <w:rFonts w:ascii="標楷體" w:eastAsia="標楷體" w:hAnsi="標楷體"/>
          <w:szCs w:val="24"/>
        </w:rPr>
        <w:t>。</w:t>
      </w:r>
    </w:p>
    <w:p w:rsidR="00222BA3" w:rsidRDefault="00222BA3" w:rsidP="0057222E">
      <w:pPr>
        <w:rPr>
          <w:rFonts w:ascii="新細明體" w:eastAsia="新細明體" w:hAnsi="新細明體" w:cs="Times New Roman"/>
          <w:u w:val="single"/>
        </w:rPr>
      </w:pPr>
    </w:p>
    <w:p w:rsidR="00C42926" w:rsidRDefault="00EE3C65" w:rsidP="0057222E">
      <w:pPr>
        <w:rPr>
          <w:rFonts w:ascii="新細明體" w:eastAsia="新細明體" w:hAnsi="新細明體" w:cs="Times New Roman"/>
          <w:u w:val="single"/>
        </w:rPr>
      </w:pPr>
      <w:r>
        <w:rPr>
          <w:rFonts w:ascii="新細明體" w:eastAsia="新細明體" w:hAnsi="新細明體" w:cs="Times New Roman" w:hint="eastAsia"/>
          <w:u w:val="single"/>
        </w:rPr>
        <w:t>48</w:t>
      </w:r>
      <w:r w:rsidR="005541C4">
        <w:rPr>
          <w:rFonts w:ascii="新細明體" w:eastAsia="新細明體" w:hAnsi="新細明體" w:cs="Times New Roman" w:hint="eastAsia"/>
          <w:u w:val="single"/>
        </w:rPr>
        <w:t>-</w:t>
      </w:r>
      <w:r>
        <w:rPr>
          <w:rFonts w:ascii="新細明體" w:eastAsia="新細明體" w:hAnsi="新細明體" w:cs="Times New Roman" w:hint="eastAsia"/>
          <w:u w:val="single"/>
        </w:rPr>
        <w:t>49</w:t>
      </w:r>
      <w:r w:rsidR="003C5AA0">
        <w:rPr>
          <w:rFonts w:ascii="新細明體" w:eastAsia="新細明體" w:hAnsi="新細明體" w:cs="Times New Roman" w:hint="eastAsia"/>
          <w:u w:val="single"/>
        </w:rPr>
        <w:t>為</w:t>
      </w:r>
      <w:r w:rsidR="00C42926" w:rsidRPr="008817C2">
        <w:rPr>
          <w:rFonts w:ascii="新細明體" w:eastAsia="新細明體" w:hAnsi="新細明體" w:cs="Times New Roman"/>
          <w:u w:val="single"/>
        </w:rPr>
        <w:t>題組</w:t>
      </w:r>
    </w:p>
    <w:p w:rsidR="00C42926" w:rsidRPr="005A0CE6" w:rsidRDefault="00EE3C65" w:rsidP="0057222E">
      <w:pPr>
        <w:rPr>
          <w:rFonts w:ascii="新細明體" w:eastAsia="新細明體" w:hAnsi="新細明體"/>
        </w:rPr>
      </w:pPr>
      <w:r w:rsidRPr="00EE3C65">
        <w:rPr>
          <w:rFonts w:ascii="新細明體" w:eastAsia="新細明體" w:hAnsi="新細明體" w:hint="eastAsia"/>
        </w:rPr>
        <w:t>◎</w:t>
      </w:r>
      <w:r w:rsidRPr="00EE3C65">
        <w:rPr>
          <w:rFonts w:ascii="新細明體" w:eastAsia="新細明體" w:hAnsi="新細明體"/>
        </w:rPr>
        <w:t xml:space="preserve"> </w:t>
      </w:r>
      <w:r w:rsidRPr="00EE3C65">
        <w:rPr>
          <w:rFonts w:ascii="新細明體" w:eastAsia="新細明體" w:hAnsi="新細明體" w:hint="eastAsia"/>
        </w:rPr>
        <w:t>某市許多傘具店都打出「晴天九折，雨天沒折」的廣告標語。請問：</w:t>
      </w:r>
    </w:p>
    <w:p w:rsidR="00EE3C65" w:rsidRPr="00EE3C65" w:rsidRDefault="00EE3C65" w:rsidP="00EE3C65">
      <w:pPr>
        <w:rPr>
          <w:rFonts w:ascii="標楷體" w:eastAsia="標楷體" w:hAnsi="標楷體" w:cs="Times New Roman"/>
          <w:szCs w:val="24"/>
        </w:rPr>
      </w:pPr>
      <w:r>
        <w:rPr>
          <w:rFonts w:ascii="標楷體" w:eastAsia="標楷體" w:hAnsi="標楷體" w:cs="Times New Roman" w:hint="eastAsia"/>
          <w:szCs w:val="24"/>
        </w:rPr>
        <w:t>48</w:t>
      </w:r>
      <w:r w:rsidR="005541C4" w:rsidRPr="0091245E">
        <w:rPr>
          <w:rFonts w:ascii="標楷體" w:eastAsia="標楷體" w:hAnsi="標楷體" w:cs="Times New Roman" w:hint="eastAsia"/>
          <w:szCs w:val="24"/>
        </w:rPr>
        <w:t>.</w:t>
      </w:r>
      <w:r w:rsidRPr="00EE3C65">
        <w:rPr>
          <w:rFonts w:ascii="新細明體" w:eastAsia="新細明體" w:hAnsi="新細明體" w:hint="eastAsia"/>
        </w:rPr>
        <w:t>傘具店只在晴天打九折，主要是基於下列何種考量？</w:t>
      </w:r>
      <w:r w:rsidR="00C42926">
        <w:br/>
      </w:r>
      <w:r w:rsidRPr="00EE3C65">
        <w:rPr>
          <w:rFonts w:ascii="標楷體" w:eastAsia="標楷體" w:hAnsi="標楷體" w:cs="Times New Roman" w:hint="eastAsia"/>
          <w:szCs w:val="24"/>
        </w:rPr>
        <w:t xml:space="preserve">(A)與其他傘具店進行價格競爭，以便維持更穩定的獲利來源 </w:t>
      </w:r>
    </w:p>
    <w:p w:rsidR="00EE3C65" w:rsidRPr="00EE3C65" w:rsidRDefault="00EE3C65" w:rsidP="00EE3C65">
      <w:pPr>
        <w:rPr>
          <w:rFonts w:ascii="標楷體" w:eastAsia="標楷體" w:hAnsi="標楷體" w:cs="Times New Roman"/>
          <w:szCs w:val="24"/>
        </w:rPr>
      </w:pPr>
      <w:r w:rsidRPr="00EE3C65">
        <w:rPr>
          <w:rFonts w:ascii="標楷體" w:eastAsia="標楷體" w:hAnsi="標楷體" w:cs="Times New Roman" w:hint="eastAsia"/>
          <w:szCs w:val="24"/>
        </w:rPr>
        <w:t xml:space="preserve">(B)透過需求量與價格的負向關係，試圖增加交易量提升獲利 </w:t>
      </w:r>
    </w:p>
    <w:p w:rsidR="00EE3C65" w:rsidRPr="00EE3C65" w:rsidRDefault="00EE3C65" w:rsidP="00EE3C65">
      <w:pPr>
        <w:rPr>
          <w:rFonts w:ascii="標楷體" w:eastAsia="標楷體" w:hAnsi="標楷體" w:cs="Times New Roman"/>
          <w:szCs w:val="24"/>
        </w:rPr>
      </w:pPr>
      <w:r w:rsidRPr="00EE3C65">
        <w:rPr>
          <w:rFonts w:ascii="標楷體" w:eastAsia="標楷體" w:hAnsi="標楷體" w:cs="Times New Roman" w:hint="eastAsia"/>
          <w:szCs w:val="24"/>
        </w:rPr>
        <w:t xml:space="preserve">(C)希望透過價格的調整，避免天氣不確定所帶來的市場失靈 </w:t>
      </w:r>
    </w:p>
    <w:p w:rsidR="0057222E" w:rsidRPr="005541C4" w:rsidRDefault="00EE3C65" w:rsidP="00EE3C65">
      <w:pPr>
        <w:rPr>
          <w:rFonts w:ascii="新細明體" w:eastAsia="新細明體" w:hAnsi="新細明體" w:cstheme="minorHAnsi"/>
        </w:rPr>
      </w:pPr>
      <w:r w:rsidRPr="00EE3C65">
        <w:rPr>
          <w:rFonts w:ascii="標楷體" w:eastAsia="標楷體" w:hAnsi="標楷體" w:cs="Times New Roman" w:hint="eastAsia"/>
          <w:szCs w:val="24"/>
        </w:rPr>
        <w:t>(D)試圖提高晴天時的市場供給，讓市場出現一個新的均衡點</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【答案】：</w:t>
      </w:r>
      <w:r w:rsidR="00902634">
        <w:rPr>
          <w:rFonts w:ascii="標楷體" w:eastAsia="標楷體" w:hAnsi="標楷體" w:hint="eastAsia"/>
          <w:szCs w:val="24"/>
        </w:rPr>
        <w:t>（</w:t>
      </w:r>
      <w:r w:rsidR="00C42926">
        <w:rPr>
          <w:rFonts w:ascii="標楷體" w:eastAsia="標楷體" w:hAnsi="標楷體" w:hint="eastAsia"/>
          <w:szCs w:val="24"/>
        </w:rPr>
        <w:t>B</w:t>
      </w:r>
      <w:r w:rsidR="00902634">
        <w:rPr>
          <w:rFonts w:ascii="標楷體" w:eastAsia="標楷體" w:hAnsi="標楷體" w:hint="eastAsia"/>
          <w:szCs w:val="24"/>
        </w:rPr>
        <w:t>）</w:t>
      </w:r>
    </w:p>
    <w:p w:rsidR="0057222E" w:rsidRPr="00C04B59" w:rsidRDefault="0057222E" w:rsidP="00CC51AD">
      <w:pPr>
        <w:ind w:left="979" w:hangingChars="408" w:hanging="979"/>
        <w:rPr>
          <w:rFonts w:ascii="標楷體" w:eastAsia="標楷體" w:hAnsi="標楷體"/>
          <w:szCs w:val="24"/>
        </w:rPr>
      </w:pPr>
      <w:r w:rsidRPr="00C04B59">
        <w:rPr>
          <w:rFonts w:ascii="標楷體" w:eastAsia="標楷體" w:hAnsi="標楷體"/>
          <w:szCs w:val="24"/>
        </w:rPr>
        <w:t>【解析】：</w:t>
      </w:r>
      <w:r w:rsidR="00EE3C65" w:rsidRPr="003E6CB2">
        <w:rPr>
          <w:rFonts w:ascii="標楷體" w:eastAsia="標楷體" w:hAnsi="標楷體" w:cs="Times New Roman"/>
          <w:szCs w:val="24"/>
        </w:rPr>
        <w:t>(A)</w:t>
      </w:r>
      <w:r w:rsidR="00EE3C65" w:rsidRPr="003E6CB2">
        <w:rPr>
          <w:rFonts w:ascii="標楷體" w:eastAsia="標楷體" w:hAnsi="標楷體" w:cs="Times New Roman" w:hint="eastAsia"/>
          <w:szCs w:val="24"/>
        </w:rPr>
        <w:t>從許多傘具店都打折可以推論出並非價格競爭，而是業界的普遍作法</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C</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天氣不管是晴天或是雨天，沒有外部效果及政府介入都會達到市場均</w:t>
      </w:r>
      <w:r w:rsidR="00EE3C65" w:rsidRPr="003E6CB2">
        <w:rPr>
          <w:rFonts w:ascii="標楷體" w:eastAsia="標楷體" w:hAnsi="標楷體" w:cs="Times New Roman" w:hint="eastAsia"/>
          <w:szCs w:val="24"/>
        </w:rPr>
        <w:lastRenderedPageBreak/>
        <w:t>衡</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D</w:t>
      </w:r>
      <w:r w:rsidR="00EE3C65" w:rsidRPr="003E6CB2">
        <w:rPr>
          <w:rFonts w:ascii="標楷體" w:eastAsia="標楷體" w:hAnsi="標楷體" w:cs="Times New Roman"/>
          <w:szCs w:val="24"/>
        </w:rPr>
        <w:t>)</w:t>
      </w:r>
      <w:r w:rsidR="00EE3C65" w:rsidRPr="003E6CB2">
        <w:rPr>
          <w:rFonts w:ascii="標楷體" w:eastAsia="標楷體" w:hAnsi="標楷體" w:cs="Times New Roman" w:hint="eastAsia"/>
          <w:szCs w:val="24"/>
        </w:rPr>
        <w:t>打折不會提高市場的供給，而是降低價格後會使需求價格較低的消費者也可以購買，增加交易量</w:t>
      </w:r>
      <w:r w:rsidR="00EE3C65" w:rsidRPr="003E6CB2">
        <w:rPr>
          <w:rFonts w:ascii="標楷體" w:eastAsia="標楷體" w:hAnsi="標楷體" w:cs="Times New Roman"/>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【出處】：</w:t>
      </w:r>
      <w:r w:rsidR="00EE3C65" w:rsidRPr="003E6CB2">
        <w:rPr>
          <w:rFonts w:ascii="標楷體" w:eastAsia="標楷體" w:hAnsi="標楷體" w:cs="Times New Roman"/>
        </w:rPr>
        <w:t>三民版公民與社會</w:t>
      </w:r>
      <w:r w:rsidR="00EE3C65" w:rsidRPr="003E6CB2">
        <w:rPr>
          <w:rFonts w:ascii="標楷體" w:eastAsia="標楷體" w:hAnsi="標楷體" w:cs="Times New Roman" w:hint="eastAsia"/>
        </w:rPr>
        <w:t>（四）</w:t>
      </w:r>
      <w:r w:rsidR="00EE3C65" w:rsidRPr="003E6CB2">
        <w:rPr>
          <w:rFonts w:ascii="標楷體" w:eastAsia="標楷體" w:hAnsi="標楷體" w:cs="Times New Roman"/>
        </w:rPr>
        <w:t>第</w:t>
      </w:r>
      <w:r w:rsidR="00EE3C65" w:rsidRPr="003E6CB2">
        <w:rPr>
          <w:rFonts w:ascii="標楷體" w:eastAsia="標楷體" w:hAnsi="標楷體" w:cs="Times New Roman" w:hint="eastAsia"/>
        </w:rPr>
        <w:t>二</w:t>
      </w:r>
      <w:r w:rsidR="00EE3C65" w:rsidRPr="003E6CB2">
        <w:rPr>
          <w:rFonts w:ascii="標楷體" w:eastAsia="標楷體" w:hAnsi="標楷體" w:cs="Times New Roman"/>
        </w:rPr>
        <w:t>課「</w:t>
      </w:r>
      <w:r w:rsidR="00EE3C65" w:rsidRPr="003E6CB2">
        <w:rPr>
          <w:rFonts w:ascii="標楷體" w:eastAsia="標楷體" w:hAnsi="標楷體" w:cs="Times New Roman" w:hint="eastAsia"/>
        </w:rPr>
        <w:t>需求法則</w:t>
      </w:r>
      <w:r w:rsidR="00EE3C65" w:rsidRPr="003E6CB2">
        <w:rPr>
          <w:rFonts w:ascii="標楷體" w:eastAsia="標楷體" w:hAnsi="標楷體" w:cs="Times New Roman"/>
        </w:rPr>
        <w:t>」</w:t>
      </w:r>
      <w:r w:rsidRPr="00C04B59">
        <w:rPr>
          <w:rFonts w:ascii="標楷體" w:eastAsia="標楷體" w:hAnsi="標楷體" w:hint="eastAsia"/>
          <w:szCs w:val="24"/>
        </w:rPr>
        <w:t>。</w:t>
      </w:r>
    </w:p>
    <w:p w:rsidR="0057222E" w:rsidRDefault="0057222E" w:rsidP="0057222E">
      <w:pPr>
        <w:rPr>
          <w:rFonts w:ascii="新細明體" w:eastAsia="新細明體" w:hAnsi="新細明體" w:cstheme="minorHAnsi"/>
        </w:rPr>
      </w:pPr>
    </w:p>
    <w:p w:rsidR="00902634" w:rsidRDefault="005410B4" w:rsidP="00C04B59">
      <w:pPr>
        <w:rPr>
          <w:rFonts w:ascii="新細明體" w:eastAsia="新細明體" w:hAnsi="新細明體" w:cs="Times New Roman"/>
          <w:u w:val="single"/>
        </w:rPr>
      </w:pPr>
      <w:r>
        <w:rPr>
          <w:rFonts w:ascii="新細明體" w:eastAsia="新細明體" w:hAnsi="新細明體" w:cs="Times New Roman" w:hint="eastAsia"/>
          <w:u w:val="single"/>
        </w:rPr>
        <w:t>6</w:t>
      </w:r>
      <w:r w:rsidR="005F0CED">
        <w:rPr>
          <w:rFonts w:ascii="新細明體" w:eastAsia="新細明體" w:hAnsi="新細明體" w:cs="Times New Roman" w:hint="eastAsia"/>
          <w:u w:val="single"/>
        </w:rPr>
        <w:t>3</w:t>
      </w:r>
      <w:r>
        <w:rPr>
          <w:rFonts w:ascii="新細明體" w:eastAsia="新細明體" w:hAnsi="新細明體" w:cs="Times New Roman" w:hint="eastAsia"/>
          <w:u w:val="single"/>
        </w:rPr>
        <w:t>-66</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5410B4" w:rsidRDefault="005410B4" w:rsidP="005F0CED">
      <w:pPr>
        <w:rPr>
          <w:rFonts w:ascii="新細明體" w:eastAsia="新細明體" w:hAnsi="新細明體"/>
        </w:rPr>
      </w:pPr>
      <w:r w:rsidRPr="005A0CE6">
        <w:rPr>
          <w:rFonts w:ascii="新細明體" w:eastAsia="新細明體" w:hAnsi="新細明體"/>
        </w:rPr>
        <w:t>◎</w:t>
      </w:r>
      <w:r w:rsidR="005F0CED" w:rsidRPr="00C2025F">
        <w:rPr>
          <w:rFonts w:ascii="新細明體" w:eastAsia="新細明體" w:hAnsi="新細明體" w:hint="eastAsia"/>
        </w:rPr>
        <w:t>許多國家可能基於某些理由查禁流行歌曲。以臺灣為例，</w:t>
      </w:r>
      <w:r w:rsidR="005F0CED" w:rsidRPr="00C2025F">
        <w:rPr>
          <w:rFonts w:ascii="新細明體" w:eastAsia="新細明體" w:hAnsi="新細明體"/>
        </w:rPr>
        <w:t>1930</w:t>
      </w:r>
      <w:r w:rsidR="005F0CED" w:rsidRPr="00C2025F">
        <w:rPr>
          <w:rFonts w:ascii="新細明體" w:eastAsia="新細明體" w:hAnsi="新細明體" w:hint="eastAsia"/>
        </w:rPr>
        <w:t>年代開始流行以福佬系民謠為創作題材，當時西門町與大稻埕有許多收費不低的音樂廳，傳唱這些歌謠。但部分歌謠後來遭政府以過於寫實、動搖民心為由，予以查禁。</w:t>
      </w:r>
      <w:r w:rsidR="005F0CED" w:rsidRPr="00C2025F">
        <w:rPr>
          <w:rFonts w:ascii="新細明體" w:eastAsia="新細明體" w:hAnsi="新細明體"/>
        </w:rPr>
        <w:t>1950</w:t>
      </w:r>
      <w:r w:rsidR="005F0CED" w:rsidRPr="00C2025F">
        <w:rPr>
          <w:rFonts w:ascii="新細明體" w:eastAsia="新細明體" w:hAnsi="新細明體" w:hint="eastAsia"/>
        </w:rPr>
        <w:t>年代左右，行政院依據《戒嚴法》訂定《臺灣省戒嚴期間新聞雜誌圖書管理辦法》，開始管制流行文化，主要由警備總司令部執行歌曲查禁。如披頭四樂團演唱之〈革命〉便因「內容欠妥，混淆視聽，危害社會治安」遭禁。至</w:t>
      </w:r>
      <w:r w:rsidR="005F0CED" w:rsidRPr="00C2025F">
        <w:rPr>
          <w:rFonts w:ascii="新細明體" w:eastAsia="新細明體" w:hAnsi="新細明體"/>
        </w:rPr>
        <w:t>1970</w:t>
      </w:r>
      <w:r w:rsidR="005F0CED" w:rsidRPr="00C2025F">
        <w:rPr>
          <w:rFonts w:ascii="新細明體" w:eastAsia="新細明體" w:hAnsi="新細明體" w:hint="eastAsia"/>
        </w:rPr>
        <w:t>年代，查禁業務改由新聞局負責，據統計，當時約有六分之一的歌曲因未通過審查而禁唱。到了</w:t>
      </w:r>
      <w:r w:rsidR="005F0CED" w:rsidRPr="00C2025F">
        <w:rPr>
          <w:rFonts w:ascii="新細明體" w:eastAsia="新細明體" w:hAnsi="新細明體"/>
        </w:rPr>
        <w:t>1980</w:t>
      </w:r>
      <w:r w:rsidR="005F0CED" w:rsidRPr="00C2025F">
        <w:rPr>
          <w:rFonts w:ascii="新細明體" w:eastAsia="新細明體" w:hAnsi="新細明體" w:hint="eastAsia"/>
        </w:rPr>
        <w:t>年代，絕大多數歌曲都通過審查，禁唱歌曲大幅減少。面對審查制度，音樂人仍勇於透過流行樂曲批判現狀。曾有外國歌手唱道：「這是最好的年代，所以人民不需要自由」而遭到禁播。有樂評指出，該歌詞字面上說政府讓經濟成長率翻升，表示統治萬能，所以人民也就不需要自由，但實際是諷刺該政府，試圖以經濟成果遮掩其威權統治事實。像這類具批判性的樂曲，多非屬主流文化，常被忽視；但也有作品廣受歡迎，甚至在特定時期帶動反叛精神。請問：</w:t>
      </w:r>
    </w:p>
    <w:p w:rsidR="0028374F" w:rsidRPr="0028374F" w:rsidRDefault="0028374F" w:rsidP="0028374F">
      <w:pPr>
        <w:rPr>
          <w:rFonts w:ascii="標楷體" w:eastAsia="標楷體" w:hAnsi="標楷體" w:cs="Times New Roman"/>
          <w:szCs w:val="24"/>
        </w:rPr>
      </w:pPr>
      <w:r w:rsidRPr="00222BA3">
        <w:rPr>
          <w:rFonts w:ascii="標楷體" w:eastAsia="標楷體" w:hAnsi="標楷體" w:cs="Times New Roman" w:hint="eastAsia"/>
          <w:szCs w:val="24"/>
        </w:rPr>
        <w:t>6</w:t>
      </w:r>
      <w:r>
        <w:rPr>
          <w:rFonts w:ascii="標楷體" w:eastAsia="標楷體" w:hAnsi="標楷體" w:cs="Times New Roman" w:hint="eastAsia"/>
          <w:szCs w:val="24"/>
        </w:rPr>
        <w:t>3</w:t>
      </w:r>
      <w:r w:rsidRPr="00222BA3">
        <w:rPr>
          <w:rFonts w:ascii="標楷體" w:eastAsia="標楷體" w:hAnsi="標楷體" w:cs="Times New Roman" w:hint="eastAsia"/>
          <w:szCs w:val="24"/>
        </w:rPr>
        <w:t>.</w:t>
      </w:r>
      <w:r w:rsidRPr="00DE1628">
        <w:rPr>
          <w:rFonts w:ascii="新細明體" w:eastAsia="新細明體" w:hAnsi="新細明體" w:hint="eastAsia"/>
        </w:rPr>
        <w:t>從人權保障與法治國原則來看，關於戒嚴時期政府查禁歌曲之相關規定與現象，下列評論何者正確？</w:t>
      </w:r>
      <w:r>
        <w:rPr>
          <w:rFonts w:hint="eastAsia"/>
        </w:rPr>
        <w:br/>
      </w:r>
      <w:r w:rsidRPr="0028374F">
        <w:rPr>
          <w:rFonts w:ascii="標楷體" w:eastAsia="標楷體" w:hAnsi="標楷體" w:cs="Times New Roman" w:hint="eastAsia"/>
          <w:szCs w:val="24"/>
        </w:rPr>
        <w:t>(A)警總的查禁處分是根據政府的法律和行政命令，符合法治國原則</w:t>
      </w:r>
    </w:p>
    <w:p w:rsidR="0028374F" w:rsidRPr="0028374F" w:rsidRDefault="0028374F" w:rsidP="0028374F">
      <w:pPr>
        <w:rPr>
          <w:rFonts w:ascii="標楷體" w:eastAsia="標楷體" w:hAnsi="標楷體" w:cs="Times New Roman"/>
          <w:szCs w:val="24"/>
        </w:rPr>
      </w:pPr>
      <w:r w:rsidRPr="0028374F">
        <w:rPr>
          <w:rFonts w:ascii="標楷體" w:eastAsia="標楷體" w:hAnsi="標楷體" w:cs="Times New Roman" w:hint="eastAsia"/>
          <w:szCs w:val="24"/>
        </w:rPr>
        <w:t>(B)政府查禁〈革命〉一曲違反比例原則，改採罰款手段才符合法治</w:t>
      </w:r>
    </w:p>
    <w:p w:rsidR="0028374F" w:rsidRPr="0028374F" w:rsidRDefault="0028374F" w:rsidP="0028374F">
      <w:pPr>
        <w:rPr>
          <w:rFonts w:ascii="標楷體" w:eastAsia="標楷體" w:hAnsi="標楷體" w:cs="Times New Roman"/>
          <w:szCs w:val="24"/>
        </w:rPr>
      </w:pPr>
      <w:r w:rsidRPr="0028374F">
        <w:rPr>
          <w:rFonts w:ascii="標楷體" w:eastAsia="標楷體" w:hAnsi="標楷體" w:cs="Times New Roman" w:hint="eastAsia"/>
          <w:szCs w:val="24"/>
        </w:rPr>
        <w:t>(C)1970年代以後查禁歌曲改由新聞局負責，顯示已經轉向人權保障原則</w:t>
      </w:r>
    </w:p>
    <w:p w:rsidR="0028374F" w:rsidRPr="005F0CED" w:rsidRDefault="0028374F" w:rsidP="0028374F">
      <w:pPr>
        <w:rPr>
          <w:rFonts w:ascii="標楷體" w:eastAsia="標楷體" w:hAnsi="標楷體" w:cs="Times New Roman"/>
          <w:szCs w:val="24"/>
        </w:rPr>
      </w:pPr>
      <w:r w:rsidRPr="0028374F">
        <w:rPr>
          <w:rFonts w:ascii="標楷體" w:eastAsia="標楷體" w:hAnsi="標楷體" w:cs="Times New Roman" w:hint="eastAsia"/>
          <w:szCs w:val="24"/>
        </w:rPr>
        <w:t>(D)1980年代多數歌曲通過審查可能是自我思想審查，人權侵害未必減少</w:t>
      </w:r>
    </w:p>
    <w:p w:rsidR="0028374F" w:rsidRPr="00C04B59" w:rsidRDefault="0028374F" w:rsidP="0028374F">
      <w:pPr>
        <w:ind w:left="1080" w:hangingChars="450" w:hanging="1080"/>
        <w:rPr>
          <w:rFonts w:ascii="標楷體" w:eastAsia="標楷體" w:hAnsi="標楷體"/>
          <w:szCs w:val="24"/>
        </w:rPr>
      </w:pPr>
      <w:r w:rsidRPr="00C04B59">
        <w:rPr>
          <w:rFonts w:ascii="標楷體" w:eastAsia="標楷體" w:hAnsi="標楷體" w:hint="eastAsia"/>
          <w:szCs w:val="24"/>
        </w:rPr>
        <w:t>【答案】：</w:t>
      </w:r>
      <w:r>
        <w:rPr>
          <w:rFonts w:ascii="標楷體" w:eastAsia="標楷體" w:hAnsi="標楷體" w:hint="eastAsia"/>
          <w:szCs w:val="24"/>
        </w:rPr>
        <w:t>（D）</w:t>
      </w:r>
    </w:p>
    <w:p w:rsidR="0028374F" w:rsidRPr="003F2B9C" w:rsidRDefault="0028374F" w:rsidP="0028374F">
      <w:pPr>
        <w:ind w:left="1080" w:hangingChars="450" w:hanging="1080"/>
        <w:rPr>
          <w:rFonts w:ascii="標楷體" w:eastAsia="標楷體" w:hAnsi="標楷體" w:cs="Times New Roman"/>
          <w:szCs w:val="24"/>
        </w:rPr>
      </w:pPr>
      <w:r w:rsidRPr="00C04B59">
        <w:rPr>
          <w:rFonts w:ascii="標楷體" w:eastAsia="標楷體" w:hAnsi="標楷體" w:hint="eastAsia"/>
          <w:szCs w:val="24"/>
        </w:rPr>
        <w:t>【解析】：</w:t>
      </w:r>
      <w:r>
        <w:rPr>
          <w:rFonts w:ascii="標楷體" w:eastAsia="標楷體" w:hAnsi="標楷體" w:cs="Times New Roman" w:hint="eastAsia"/>
        </w:rPr>
        <w:t>本題所涉及之權利為表現自由（廣義的言論自由），依其定義為人民自我實現極為重要的自由權利，也能促進民主發展、社會進步，其中政治性言論更是應該受到最大保障。(A)限制人民權利之行政處分除了需要符合法律保留原則外，仍須符合比例原則與平等原則，也須有公益目的，且需要符合明確性原則等一般原則，雖然1950年代後查禁處分有了法律依據，但實際上卻常使用不明確的理由(例如</w:t>
      </w:r>
      <w:r w:rsidRPr="00170FC2">
        <w:rPr>
          <w:rFonts w:ascii="標楷體" w:eastAsia="標楷體" w:hAnsi="標楷體" w:cs="Times New Roman" w:hint="eastAsia"/>
        </w:rPr>
        <w:t>內容欠妥，混淆視聽，危害社會治安</w:t>
      </w:r>
      <w:r>
        <w:rPr>
          <w:rFonts w:ascii="標楷體" w:eastAsia="標楷體" w:hAnsi="標楷體" w:cs="Times New Roman" w:hint="eastAsia"/>
        </w:rPr>
        <w:t>)禁止，且從後聞可得知實際上受到禁止的樂曲包含諷刺政府的歌曲，可能只是政府為了鞏固政權所以限制了言論自由，並不符合公益目的，並不符合法治國原則。(B)依據對言論自由的保障，政治性言論，如批判政府的言論不應該受到國家任何形式的限制，因此就算改採罰款也不符合法治。(C)雖然負責的機關改變，但言論審查仍然存在，並不會因</w:t>
      </w:r>
      <w:r w:rsidR="00ED6F56">
        <w:rPr>
          <w:rFonts w:ascii="標楷體" w:eastAsia="標楷體" w:hAnsi="標楷體" w:cs="Times New Roman" w:hint="eastAsia"/>
        </w:rPr>
        <w:t>裁罰</w:t>
      </w:r>
      <w:r>
        <w:rPr>
          <w:rFonts w:ascii="標楷體" w:eastAsia="標楷體" w:hAnsi="標楷體" w:cs="Times New Roman" w:hint="eastAsia"/>
        </w:rPr>
        <w:t>機關而變得更保障人權。(D)在廢止該項法令前，人權侵害恐不會減少，且依據題意，1970年代時，過半數的歌曲被禁止，為了能夠發布歌</w:t>
      </w:r>
      <w:r>
        <w:rPr>
          <w:rFonts w:ascii="標楷體" w:eastAsia="標楷體" w:hAnsi="標楷體" w:cs="Times New Roman" w:hint="eastAsia"/>
        </w:rPr>
        <w:lastRenderedPageBreak/>
        <w:t>曲，許多人可能趨於保守，自我審查，避免置入可能會被查禁的言論，此推論相對其他選項較為合理。</w:t>
      </w:r>
      <w:r>
        <w:rPr>
          <w:rFonts w:ascii="標楷體" w:eastAsia="標楷體" w:hAnsi="標楷體" w:cs="Times New Roman"/>
        </w:rPr>
        <w:t xml:space="preserve"> </w:t>
      </w:r>
    </w:p>
    <w:p w:rsidR="0028374F" w:rsidRDefault="0028374F" w:rsidP="0028374F">
      <w:pPr>
        <w:rPr>
          <w:rFonts w:ascii="標楷體" w:eastAsia="標楷體" w:hAnsi="標楷體"/>
          <w:szCs w:val="24"/>
        </w:rPr>
      </w:pPr>
      <w:r w:rsidRPr="00C04B59">
        <w:rPr>
          <w:rFonts w:ascii="標楷體" w:eastAsia="標楷體" w:hAnsi="標楷體" w:hint="eastAsia"/>
          <w:szCs w:val="24"/>
        </w:rPr>
        <w:t>【出處】：三民版公民與社會</w:t>
      </w:r>
      <w:r>
        <w:rPr>
          <w:rFonts w:ascii="標楷體" w:eastAsia="標楷體" w:hAnsi="標楷體" w:hint="eastAsia"/>
          <w:szCs w:val="24"/>
        </w:rPr>
        <w:t>（三）第</w:t>
      </w:r>
      <w:r>
        <w:rPr>
          <w:rFonts w:ascii="標楷體" w:eastAsia="標楷體" w:hAnsi="標楷體" w:cs="Times New Roman" w:hint="eastAsia"/>
        </w:rPr>
        <w:t>四課「憲法與人權」、第五課「行政法與生活」</w:t>
      </w:r>
      <w:r w:rsidRPr="00C04B59">
        <w:rPr>
          <w:rFonts w:ascii="標楷體" w:eastAsia="標楷體" w:hAnsi="標楷體" w:hint="eastAsia"/>
          <w:szCs w:val="24"/>
        </w:rPr>
        <w:t>。</w:t>
      </w:r>
    </w:p>
    <w:p w:rsidR="0028374F" w:rsidRPr="0028374F" w:rsidRDefault="0028374F" w:rsidP="0028374F"/>
    <w:p w:rsidR="00C04B59" w:rsidRPr="005F0CED" w:rsidRDefault="005541C4" w:rsidP="005541C4">
      <w:pPr>
        <w:rPr>
          <w:rFonts w:ascii="標楷體" w:eastAsia="標楷體" w:hAnsi="標楷體" w:cs="Times New Roman"/>
          <w:szCs w:val="24"/>
        </w:rPr>
      </w:pPr>
      <w:r w:rsidRPr="00222BA3">
        <w:rPr>
          <w:rFonts w:ascii="標楷體" w:eastAsia="標楷體" w:hAnsi="標楷體" w:cs="Times New Roman" w:hint="eastAsia"/>
          <w:szCs w:val="24"/>
        </w:rPr>
        <w:t>6</w:t>
      </w:r>
      <w:r w:rsidR="005F0CED">
        <w:rPr>
          <w:rFonts w:ascii="標楷體" w:eastAsia="標楷體" w:hAnsi="標楷體" w:cs="Times New Roman" w:hint="eastAsia"/>
          <w:szCs w:val="24"/>
        </w:rPr>
        <w:t>4</w:t>
      </w:r>
      <w:r w:rsidRPr="00222BA3">
        <w:rPr>
          <w:rFonts w:ascii="標楷體" w:eastAsia="標楷體" w:hAnsi="標楷體" w:cs="Times New Roman" w:hint="eastAsia"/>
          <w:szCs w:val="24"/>
        </w:rPr>
        <w:t>.</w:t>
      </w:r>
      <w:r w:rsidR="005F0CED" w:rsidRPr="00C2025F">
        <w:rPr>
          <w:rFonts w:ascii="新細明體" w:eastAsia="新細明體" w:hAnsi="新細明體" w:hint="eastAsia"/>
        </w:rPr>
        <w:t>以憲政主義的角度詮釋題文中樂評對於「人民不需要自由」一曲的評論，下列何者最可能是樂評所指出該首禁歌的反思批判？</w:t>
      </w:r>
      <w:r w:rsidR="005410B4">
        <w:rPr>
          <w:rFonts w:hint="eastAsia"/>
        </w:rPr>
        <w:br/>
      </w:r>
      <w:r w:rsidR="005410B4" w:rsidRPr="005410B4">
        <w:rPr>
          <w:rFonts w:ascii="標楷體" w:eastAsia="標楷體" w:hAnsi="標楷體" w:cs="Times New Roman"/>
          <w:szCs w:val="24"/>
        </w:rPr>
        <w:t>(A)</w:t>
      </w:r>
      <w:r w:rsidR="005F0CED" w:rsidRPr="005F0CED">
        <w:rPr>
          <w:rFonts w:ascii="標楷體" w:eastAsia="標楷體" w:hAnsi="標楷體" w:cs="Times New Roman" w:hint="eastAsia"/>
          <w:szCs w:val="24"/>
        </w:rPr>
        <w:t>政府提升施政效能同時也應重視人民對生活品質的需求</w:t>
      </w:r>
      <w:r w:rsidR="005F0CED" w:rsidRPr="005F0CED">
        <w:rPr>
          <w:rFonts w:ascii="標楷體" w:eastAsia="標楷體" w:hAnsi="標楷體" w:cs="Times New Roman"/>
          <w:szCs w:val="24"/>
        </w:rPr>
        <w:t xml:space="preserve"> </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(B)</w:t>
      </w:r>
      <w:r w:rsidR="005F0CED" w:rsidRPr="005F0CED">
        <w:rPr>
          <w:rFonts w:ascii="標楷體" w:eastAsia="標楷體" w:hAnsi="標楷體" w:cs="Times New Roman" w:hint="eastAsia"/>
          <w:szCs w:val="24"/>
        </w:rPr>
        <w:t>會以經濟成長率翻升彰顯統治萬能的政府都是威權政府</w:t>
      </w:r>
      <w:r w:rsidR="005F0CED" w:rsidRPr="005F0CED">
        <w:rPr>
          <w:rFonts w:ascii="標楷體" w:eastAsia="標楷體" w:hAnsi="標楷體" w:cs="Times New Roman"/>
          <w:szCs w:val="24"/>
        </w:rPr>
        <w:t xml:space="preserve"> </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(C)</w:t>
      </w:r>
      <w:r w:rsidR="005F0CED" w:rsidRPr="005F0CED">
        <w:rPr>
          <w:rFonts w:ascii="標楷體" w:eastAsia="標楷體" w:hAnsi="標楷體" w:cs="Times New Roman" w:hint="eastAsia"/>
          <w:szCs w:val="24"/>
        </w:rPr>
        <w:t>能保障人民自由以維護人性尊嚴的政府才是良善的政府</w:t>
      </w:r>
      <w:r w:rsidR="005F0CED" w:rsidRPr="005F0CED">
        <w:rPr>
          <w:rFonts w:ascii="標楷體" w:eastAsia="標楷體" w:hAnsi="標楷體" w:cs="Times New Roman"/>
          <w:szCs w:val="24"/>
        </w:rPr>
        <w:t xml:space="preserve"> </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(D)</w:t>
      </w:r>
      <w:r w:rsidR="005F0CED" w:rsidRPr="005F0CED">
        <w:rPr>
          <w:rFonts w:ascii="標楷體" w:eastAsia="標楷體" w:hAnsi="標楷體" w:cs="Times New Roman" w:hint="eastAsia"/>
          <w:szCs w:val="24"/>
        </w:rPr>
        <w:t>政府行使職權時若限制人民自由則不符合憲政主義精神</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902634">
        <w:rPr>
          <w:rFonts w:ascii="標楷體" w:eastAsia="標楷體" w:hAnsi="標楷體" w:hint="eastAsia"/>
          <w:szCs w:val="24"/>
        </w:rPr>
        <w:t>（</w:t>
      </w:r>
      <w:r w:rsidR="00E56B4C">
        <w:rPr>
          <w:rFonts w:ascii="標楷體" w:eastAsia="標楷體" w:hAnsi="標楷體" w:hint="eastAsia"/>
          <w:szCs w:val="24"/>
        </w:rPr>
        <w:t>C</w:t>
      </w:r>
      <w:r w:rsidR="00902634">
        <w:rPr>
          <w:rFonts w:ascii="標楷體" w:eastAsia="標楷體" w:hAnsi="標楷體" w:hint="eastAsia"/>
          <w:szCs w:val="24"/>
        </w:rPr>
        <w:t>）</w:t>
      </w:r>
    </w:p>
    <w:p w:rsidR="00C04B59" w:rsidRPr="003F2B9C" w:rsidRDefault="00C04B59" w:rsidP="003F2B9C">
      <w:pPr>
        <w:ind w:left="1080" w:hangingChars="450" w:hanging="1080"/>
        <w:rPr>
          <w:rFonts w:ascii="標楷體" w:eastAsia="標楷體" w:hAnsi="標楷體" w:cs="Times New Roman"/>
          <w:szCs w:val="24"/>
        </w:rPr>
      </w:pPr>
      <w:r w:rsidRPr="00C04B59">
        <w:rPr>
          <w:rFonts w:ascii="標楷體" w:eastAsia="標楷體" w:hAnsi="標楷體" w:hint="eastAsia"/>
          <w:szCs w:val="24"/>
        </w:rPr>
        <w:t>【解析】：</w:t>
      </w:r>
      <w:r w:rsidR="003F2B9C" w:rsidRPr="003F2B9C">
        <w:rPr>
          <w:rFonts w:ascii="標楷體" w:eastAsia="標楷體" w:hAnsi="標楷體" w:cs="Times New Roman" w:hint="eastAsia"/>
          <w:szCs w:val="24"/>
        </w:rPr>
        <w:t>根據題幹敘述：「有樂評指出，該歌詞字面上說政府讓經濟成長率翻升，表示統治萬能，所以人民也就不需要自由，但實際是諷刺該政府，試圖以經濟成果遮掩其威權統治事實。</w:t>
      </w:r>
      <w:r w:rsidR="003F2B9C" w:rsidRPr="003F2B9C">
        <w:rPr>
          <w:rFonts w:ascii="標楷體" w:eastAsia="標楷體" w:hAnsi="標楷體" w:cs="Times New Roman"/>
          <w:szCs w:val="24"/>
        </w:rPr>
        <w:t>」</w:t>
      </w:r>
      <w:r w:rsidR="003F2B9C" w:rsidRPr="003F2B9C">
        <w:rPr>
          <w:rFonts w:ascii="標楷體" w:eastAsia="標楷體" w:hAnsi="標楷體" w:cs="Times New Roman" w:hint="eastAsia"/>
          <w:szCs w:val="24"/>
        </w:rPr>
        <w:t>樂評批判當時國家儘管在經濟面發展良好，卻沒有對應保障人權，不屬於其心中所認定的良好政府標準。</w:t>
      </w:r>
      <w:r w:rsidR="003F2B9C" w:rsidRPr="00C23514">
        <w:rPr>
          <w:rFonts w:ascii="標楷體" w:eastAsia="標楷體" w:hAnsi="標楷體" w:cs="Times New Roman"/>
          <w:szCs w:val="24"/>
        </w:rPr>
        <w:t>(A)</w:t>
      </w:r>
      <w:r w:rsidR="003F2B9C">
        <w:rPr>
          <w:rFonts w:ascii="標楷體" w:eastAsia="標楷體" w:hAnsi="標楷體" w:cs="Times New Roman" w:hint="eastAsia"/>
          <w:szCs w:val="24"/>
        </w:rPr>
        <w:t>與該文字無關</w:t>
      </w:r>
      <w:r w:rsidR="003F2B9C" w:rsidRPr="00C23514">
        <w:rPr>
          <w:rFonts w:ascii="標楷體" w:eastAsia="標楷體" w:hAnsi="標楷體" w:cs="Times New Roman"/>
          <w:szCs w:val="24"/>
        </w:rPr>
        <w:t>。(B)</w:t>
      </w:r>
      <w:r w:rsidR="003F2B9C">
        <w:rPr>
          <w:rFonts w:ascii="標楷體" w:eastAsia="標楷體" w:hAnsi="標楷體" w:cs="Times New Roman" w:hint="eastAsia"/>
          <w:szCs w:val="24"/>
        </w:rPr>
        <w:t>會以此來彰顯統治萬能的，不一定都是威權政府</w:t>
      </w:r>
      <w:r w:rsidR="003F2B9C" w:rsidRPr="00C23514">
        <w:rPr>
          <w:rFonts w:ascii="標楷體" w:eastAsia="標楷體" w:hAnsi="標楷體" w:cs="Times New Roman"/>
          <w:szCs w:val="24"/>
        </w:rPr>
        <w:t>。(</w:t>
      </w:r>
      <w:r w:rsidR="003F2B9C" w:rsidRPr="00C23514">
        <w:rPr>
          <w:rFonts w:ascii="標楷體" w:eastAsia="標楷體" w:hAnsi="標楷體" w:cs="Times New Roman" w:hint="eastAsia"/>
          <w:szCs w:val="24"/>
        </w:rPr>
        <w:t>D</w:t>
      </w:r>
      <w:r w:rsidR="003F2B9C" w:rsidRPr="00C23514">
        <w:rPr>
          <w:rFonts w:ascii="標楷體" w:eastAsia="標楷體" w:hAnsi="標楷體" w:cs="Times New Roman"/>
          <w:szCs w:val="24"/>
        </w:rPr>
        <w:t>)</w:t>
      </w:r>
      <w:r w:rsidR="003F2B9C">
        <w:rPr>
          <w:rFonts w:ascii="標楷體" w:eastAsia="標楷體" w:hAnsi="標楷體" w:cs="Times New Roman" w:hint="eastAsia"/>
          <w:szCs w:val="24"/>
        </w:rPr>
        <w:t>未提及該樂評批判的經濟與自由之關係</w:t>
      </w:r>
      <w:r w:rsidR="003F2B9C" w:rsidRPr="003F2B9C">
        <w:rPr>
          <w:rFonts w:ascii="標楷體" w:eastAsia="標楷體" w:hAnsi="標楷體" w:cs="Times New Roman"/>
          <w:szCs w:val="24"/>
        </w:rPr>
        <w:t>。</w:t>
      </w:r>
    </w:p>
    <w:p w:rsidR="0057222E" w:rsidRPr="00C04B59" w:rsidRDefault="00C04B59" w:rsidP="001C5479">
      <w:pPr>
        <w:ind w:left="1080" w:hangingChars="450" w:hanging="1080"/>
        <w:rPr>
          <w:rFonts w:ascii="新細明體" w:eastAsia="新細明體" w:hAnsi="新細明體"/>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3F2B9C">
        <w:rPr>
          <w:rFonts w:ascii="標楷體" w:eastAsia="標楷體" w:hAnsi="標楷體" w:hint="eastAsia"/>
          <w:szCs w:val="24"/>
        </w:rPr>
        <w:t>二</w:t>
      </w:r>
      <w:r w:rsidR="000015ED">
        <w:rPr>
          <w:rFonts w:ascii="標楷體" w:eastAsia="標楷體" w:hAnsi="標楷體" w:hint="eastAsia"/>
          <w:szCs w:val="24"/>
        </w:rPr>
        <w:t>）</w:t>
      </w:r>
      <w:r w:rsidR="00046AA4">
        <w:rPr>
          <w:rFonts w:ascii="標楷體" w:eastAsia="標楷體" w:hAnsi="標楷體" w:hint="eastAsia"/>
          <w:szCs w:val="24"/>
        </w:rPr>
        <w:t>第</w:t>
      </w:r>
      <w:r w:rsidR="003F2B9C">
        <w:rPr>
          <w:rFonts w:ascii="標楷體" w:eastAsia="標楷體" w:hAnsi="標楷體" w:hint="eastAsia"/>
          <w:szCs w:val="24"/>
        </w:rPr>
        <w:t>二</w:t>
      </w:r>
      <w:r w:rsidRPr="00C04B59">
        <w:rPr>
          <w:rFonts w:ascii="標楷體" w:eastAsia="標楷體" w:hAnsi="標楷體" w:hint="eastAsia"/>
          <w:szCs w:val="24"/>
        </w:rPr>
        <w:t>課「</w:t>
      </w:r>
      <w:r w:rsidR="003F2B9C">
        <w:rPr>
          <w:rFonts w:ascii="標楷體" w:eastAsia="標楷體" w:hAnsi="標楷體" w:cs="Times New Roman" w:hint="eastAsia"/>
        </w:rPr>
        <w:t>民主政治與憲政主義</w:t>
      </w:r>
      <w:r w:rsidRPr="00C04B59">
        <w:rPr>
          <w:rFonts w:ascii="標楷體" w:eastAsia="標楷體" w:hAnsi="標楷體" w:hint="eastAsia"/>
          <w:szCs w:val="24"/>
        </w:rPr>
        <w:t>」。</w:t>
      </w:r>
    </w:p>
    <w:p w:rsidR="005410B4" w:rsidRDefault="005410B4" w:rsidP="00C04B59">
      <w:pPr>
        <w:rPr>
          <w:rFonts w:ascii="新細明體" w:eastAsia="新細明體" w:hAnsi="新細明體" w:cs="Times New Roman"/>
          <w:u w:val="single"/>
        </w:rPr>
      </w:pPr>
    </w:p>
    <w:p w:rsidR="00C04B59" w:rsidRDefault="005410B4" w:rsidP="00C04B59">
      <w:pPr>
        <w:rPr>
          <w:rFonts w:ascii="新細明體" w:eastAsia="新細明體" w:hAnsi="新細明體" w:cs="Times New Roman"/>
          <w:u w:val="single"/>
        </w:rPr>
      </w:pPr>
      <w:r>
        <w:rPr>
          <w:rFonts w:ascii="新細明體" w:eastAsia="新細明體" w:hAnsi="新細明體" w:cs="Times New Roman" w:hint="eastAsia"/>
          <w:u w:val="single"/>
        </w:rPr>
        <w:t>67-69</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5410B4" w:rsidRPr="000C7E07" w:rsidRDefault="000C7E07" w:rsidP="00C04B59">
      <w:pPr>
        <w:rPr>
          <w:rFonts w:ascii="新細明體" w:eastAsia="新細明體" w:hAnsi="新細明體" w:cs="Times New Roman"/>
        </w:rPr>
      </w:pPr>
      <w:r w:rsidRPr="005A0CE6">
        <w:rPr>
          <w:rFonts w:ascii="新細明體" w:eastAsia="新細明體" w:hAnsi="新細明體"/>
        </w:rPr>
        <w:t>◎</w:t>
      </w:r>
      <w:r w:rsidRPr="00092E3F">
        <w:rPr>
          <w:rFonts w:ascii="Times New Roman" w:eastAsia="新細明體" w:hAnsi="Times New Roman" w:cs="Times New Roman"/>
        </w:rPr>
        <w:t>1938</w:t>
      </w:r>
      <w:r w:rsidRPr="00092E3F">
        <w:rPr>
          <w:rFonts w:ascii="新細明體" w:eastAsia="新細明體" w:hAnsi="新細明體" w:cs="Times New Roman" w:hint="eastAsia"/>
        </w:rPr>
        <w:t>年，臺灣總督府發起「寺廟整理運動」，拆毀媽祖廟等不同廟宇，還禁止媽祖遶境活動，但臺灣民間對媽祖信仰並未動搖。二次大戰結束後，眾人重建被毀的媽祖廟，也開始恢復遶境活動，其中以大甲媽祖遶境最負盛名。近年來，政府積極投入資源，結合在地力量，讓更多人了解媽祖遶境文化全貌，並與觀光活動結合，吸引遊客前來體驗。</w:t>
      </w:r>
      <w:r w:rsidRPr="000C7E07">
        <w:rPr>
          <w:rFonts w:ascii="新細明體" w:eastAsia="新細明體" w:hAnsi="新細明體" w:cs="Times New Roman"/>
        </w:rPr>
        <w:t>遊客常沿途拍照留念，不過若要區分照片分別在哪個行政區內拍攝，需要先取得這些行政區的面資料，並將照片內隱含的拍攝位置資訊轉換成GIS的經緯度坐標的點資料後，透過GIS分析步驟，才能將所有照片有效區分。請問：</w:t>
      </w:r>
      <w:r w:rsidR="005410B4" w:rsidRPr="000C7E07">
        <w:rPr>
          <w:rFonts w:ascii="新細明體" w:eastAsia="新細明體" w:hAnsi="新細明體" w:cs="Times New Roman"/>
        </w:rPr>
        <w:t xml:space="preserve"> </w:t>
      </w:r>
    </w:p>
    <w:p w:rsidR="000C7E07" w:rsidRPr="000C7E07" w:rsidRDefault="005541C4" w:rsidP="000C7E07">
      <w:pPr>
        <w:rPr>
          <w:rFonts w:ascii="標楷體" w:eastAsia="標楷體" w:hAnsi="標楷體" w:cs="Times New Roman"/>
          <w:szCs w:val="24"/>
        </w:rPr>
      </w:pPr>
      <w:r w:rsidRPr="00222BA3">
        <w:rPr>
          <w:rFonts w:ascii="標楷體" w:eastAsia="標楷體" w:hAnsi="標楷體" w:cs="Times New Roman" w:hint="eastAsia"/>
          <w:szCs w:val="24"/>
        </w:rPr>
        <w:t>68.</w:t>
      </w:r>
      <w:r w:rsidR="000C7E07">
        <w:rPr>
          <w:rFonts w:ascii="新細明體" w:eastAsia="新細明體" w:hAnsi="新細明體" w:cs="Times New Roman" w:hint="eastAsia"/>
        </w:rPr>
        <w:t>有學者從分析信仰與統治間關係的角度主張：題文中媽祖繞境文化的變遷，反映出文化權能否受保障，與實現多元文化密切相關。上述說法最可能意指為何？</w:t>
      </w:r>
      <w:r w:rsidR="009A54AF">
        <w:rPr>
          <w:rFonts w:hint="eastAsia"/>
        </w:rPr>
        <w:br/>
      </w:r>
      <w:r w:rsidR="000C7E07" w:rsidRPr="000C7E07">
        <w:rPr>
          <w:rFonts w:ascii="標楷體" w:eastAsia="標楷體" w:hAnsi="標楷體" w:cs="Times New Roman" w:hint="eastAsia"/>
          <w:szCs w:val="24"/>
        </w:rPr>
        <w:t>(A)戰後陸續恢復的廟宇重建並且舉辦信仰活動，有助於推動臺灣多元文化</w:t>
      </w:r>
    </w:p>
    <w:p w:rsidR="000C7E07" w:rsidRPr="000C7E07" w:rsidRDefault="000C7E07" w:rsidP="000C7E07">
      <w:pPr>
        <w:rPr>
          <w:rFonts w:ascii="標楷體" w:eastAsia="標楷體" w:hAnsi="標楷體" w:cs="Times New Roman"/>
          <w:szCs w:val="24"/>
        </w:rPr>
      </w:pPr>
      <w:r w:rsidRPr="000C7E07">
        <w:rPr>
          <w:rFonts w:ascii="標楷體" w:eastAsia="標楷體" w:hAnsi="標楷體" w:cs="Times New Roman" w:hint="eastAsia"/>
          <w:szCs w:val="24"/>
        </w:rPr>
        <w:t>(B)寺廟整理運動是一地方文化復興政策，使統治者得以有效推動特定文化</w:t>
      </w:r>
    </w:p>
    <w:p w:rsidR="000C7E07" w:rsidRPr="000C7E07" w:rsidRDefault="000C7E07" w:rsidP="000C7E07">
      <w:pPr>
        <w:rPr>
          <w:rFonts w:ascii="標楷體" w:eastAsia="標楷體" w:hAnsi="標楷體" w:cs="Times New Roman"/>
          <w:szCs w:val="24"/>
        </w:rPr>
      </w:pPr>
      <w:r w:rsidRPr="000C7E07">
        <w:rPr>
          <w:rFonts w:ascii="標楷體" w:eastAsia="標楷體" w:hAnsi="標楷體" w:cs="Times New Roman" w:hint="eastAsia"/>
          <w:szCs w:val="24"/>
        </w:rPr>
        <w:t>(C)政府投注資源讓地方群體為自己文化發聲，有利不同文化之維護與傳承</w:t>
      </w:r>
    </w:p>
    <w:p w:rsidR="00C04B59" w:rsidRPr="005541C4" w:rsidRDefault="000C7E07" w:rsidP="000C7E07">
      <w:pPr>
        <w:rPr>
          <w:rFonts w:ascii="新細明體" w:eastAsia="新細明體" w:hAnsi="新細明體"/>
          <w:szCs w:val="24"/>
        </w:rPr>
      </w:pPr>
      <w:r w:rsidRPr="000C7E07">
        <w:rPr>
          <w:rFonts w:ascii="標楷體" w:eastAsia="標楷體" w:hAnsi="標楷體" w:cs="Times New Roman" w:hint="eastAsia"/>
          <w:szCs w:val="24"/>
        </w:rPr>
        <w:t>(D)媽祖信仰是臺灣文化核心，無論日治或現今統治者都利用此順遂其統治</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0C7E07">
        <w:rPr>
          <w:rFonts w:ascii="標楷體" w:eastAsia="標楷體" w:hAnsi="標楷體" w:hint="eastAsia"/>
          <w:szCs w:val="24"/>
        </w:rPr>
        <w:t>C</w:t>
      </w:r>
      <w:r w:rsidRPr="00C04B59">
        <w:rPr>
          <w:rFonts w:ascii="標楷體" w:eastAsia="標楷體" w:hAnsi="標楷體" w:hint="eastAsia"/>
          <w:szCs w:val="24"/>
        </w:rPr>
        <w:t>）</w:t>
      </w:r>
    </w:p>
    <w:p w:rsidR="00C04B59" w:rsidRPr="00C04B59" w:rsidRDefault="00C04B59" w:rsidP="000C7E07">
      <w:pPr>
        <w:ind w:left="1118" w:hangingChars="466" w:hanging="1118"/>
        <w:rPr>
          <w:rFonts w:ascii="標楷體" w:eastAsia="標楷體" w:hAnsi="標楷體"/>
          <w:szCs w:val="24"/>
        </w:rPr>
      </w:pPr>
      <w:r w:rsidRPr="00C04B59">
        <w:rPr>
          <w:rFonts w:ascii="標楷體" w:eastAsia="標楷體" w:hAnsi="標楷體" w:hint="eastAsia"/>
          <w:szCs w:val="24"/>
        </w:rPr>
        <w:t>【解析】：</w:t>
      </w:r>
      <w:r w:rsidR="000C7E07" w:rsidRPr="000C7E07">
        <w:rPr>
          <w:rFonts w:ascii="標楷體" w:eastAsia="標楷體" w:hAnsi="標楷體" w:hint="eastAsia"/>
          <w:szCs w:val="24"/>
        </w:rPr>
        <w:t>題文中提到，近年來政府積極投入資源，結合在地力量，令更多人得以認識媽祖遶境文化，乃讓地方群體為自身文化發聲之措施，得以促進不同文化之保存與傳承，故選(C)。(A)廟宇重建與信仰活動的恢復，旨在</w:t>
      </w:r>
      <w:r w:rsidR="000C7E07" w:rsidRPr="000C7E07">
        <w:rPr>
          <w:rFonts w:ascii="標楷體" w:eastAsia="標楷體" w:hAnsi="標楷體" w:hint="eastAsia"/>
          <w:szCs w:val="24"/>
        </w:rPr>
        <w:lastRenderedPageBreak/>
        <w:t>於復興文化，未涉及多元文化的推動。(B)寺廟整理運動拆毀媽祖廟、禁止媽祖繞境，與地方文化復興政策完全背道而馳。(D)以日治時期臺灣總督府的「寺廟整理政策」來說，未見其利用媽祖信仰文化順遂其統治。</w:t>
      </w:r>
    </w:p>
    <w:p w:rsidR="00C04B59" w:rsidRPr="00C04B59" w:rsidRDefault="00046AA4" w:rsidP="001C5479">
      <w:pPr>
        <w:ind w:left="1080" w:hangingChars="450" w:hanging="1080"/>
        <w:rPr>
          <w:rFonts w:ascii="標楷體" w:eastAsia="標楷體" w:hAnsi="標楷體"/>
          <w:szCs w:val="24"/>
        </w:rPr>
      </w:pPr>
      <w:r>
        <w:rPr>
          <w:rFonts w:ascii="標楷體" w:eastAsia="標楷體" w:hAnsi="標楷體" w:hint="eastAsia"/>
          <w:szCs w:val="24"/>
        </w:rPr>
        <w:t>【出處】：三民版公民與社會（</w:t>
      </w:r>
      <w:r w:rsidR="000C7E07">
        <w:rPr>
          <w:rFonts w:ascii="標楷體" w:eastAsia="標楷體" w:hAnsi="標楷體" w:hint="eastAsia"/>
          <w:szCs w:val="24"/>
        </w:rPr>
        <w:t>一</w:t>
      </w:r>
      <w:r>
        <w:rPr>
          <w:rFonts w:ascii="標楷體" w:eastAsia="標楷體" w:hAnsi="標楷體" w:hint="eastAsia"/>
          <w:szCs w:val="24"/>
        </w:rPr>
        <w:t>）第</w:t>
      </w:r>
      <w:r w:rsidR="000C7E07">
        <w:rPr>
          <w:rFonts w:ascii="標楷體" w:eastAsia="標楷體" w:hAnsi="標楷體" w:hint="eastAsia"/>
          <w:szCs w:val="24"/>
        </w:rPr>
        <w:t>七</w:t>
      </w:r>
      <w:r w:rsidR="00C04B59" w:rsidRPr="00C04B59">
        <w:rPr>
          <w:rFonts w:ascii="標楷體" w:eastAsia="標楷體" w:hAnsi="標楷體" w:hint="eastAsia"/>
          <w:szCs w:val="24"/>
        </w:rPr>
        <w:t>課「</w:t>
      </w:r>
      <w:r w:rsidR="000C7E07">
        <w:rPr>
          <w:rFonts w:ascii="標楷體" w:eastAsia="標楷體" w:hAnsi="標楷體" w:cs="Times New Roman" w:hint="eastAsia"/>
        </w:rPr>
        <w:t>文化位階與不平等</w:t>
      </w:r>
      <w:r w:rsidR="00C04B59" w:rsidRPr="00C04B59">
        <w:rPr>
          <w:rFonts w:ascii="標楷體" w:eastAsia="標楷體" w:hAnsi="標楷體" w:hint="eastAsia"/>
          <w:szCs w:val="24"/>
        </w:rPr>
        <w:t>」</w:t>
      </w:r>
      <w:r w:rsidR="00902634">
        <w:rPr>
          <w:rFonts w:ascii="標楷體" w:eastAsia="標楷體" w:hAnsi="標楷體" w:hint="eastAsia"/>
          <w:szCs w:val="24"/>
        </w:rPr>
        <w:t>。</w:t>
      </w:r>
    </w:p>
    <w:p w:rsidR="00222BA3" w:rsidRDefault="00222BA3" w:rsidP="00C04B59">
      <w:pPr>
        <w:rPr>
          <w:rFonts w:ascii="新細明體" w:eastAsia="新細明體" w:hAnsi="新細明體" w:cs="Times New Roman"/>
          <w:u w:val="single"/>
        </w:rPr>
      </w:pPr>
    </w:p>
    <w:p w:rsidR="00C26862" w:rsidRDefault="005541C4" w:rsidP="00C04B59">
      <w:pPr>
        <w:rPr>
          <w:rFonts w:ascii="新細明體" w:eastAsia="新細明體" w:hAnsi="新細明體"/>
        </w:rPr>
      </w:pPr>
      <w:r>
        <w:rPr>
          <w:rFonts w:ascii="新細明體" w:eastAsia="新細明體" w:hAnsi="新細明體" w:cs="Times New Roman" w:hint="eastAsia"/>
          <w:u w:val="single"/>
        </w:rPr>
        <w:t>70-72</w:t>
      </w:r>
      <w:r w:rsidR="003C5AA0">
        <w:rPr>
          <w:rFonts w:ascii="新細明體" w:eastAsia="新細明體" w:hAnsi="新細明體" w:cs="Times New Roman" w:hint="eastAsia"/>
          <w:u w:val="single"/>
        </w:rPr>
        <w:t>為</w:t>
      </w:r>
      <w:r w:rsidR="00C26862" w:rsidRPr="008817C2">
        <w:rPr>
          <w:rFonts w:ascii="新細明體" w:eastAsia="新細明體" w:hAnsi="新細明體" w:cs="Times New Roman"/>
          <w:u w:val="single"/>
        </w:rPr>
        <w:t>題組</w:t>
      </w:r>
    </w:p>
    <w:p w:rsidR="00C26862" w:rsidRPr="00C04B59" w:rsidRDefault="00C26862" w:rsidP="005F0CED">
      <w:pPr>
        <w:rPr>
          <w:rFonts w:ascii="新細明體" w:eastAsia="新細明體" w:hAnsi="新細明體"/>
        </w:rPr>
      </w:pPr>
      <w:r w:rsidRPr="005A0CE6">
        <w:rPr>
          <w:rFonts w:ascii="新細明體" w:eastAsia="新細明體" w:hAnsi="新細明體"/>
        </w:rPr>
        <w:t>◎</w:t>
      </w:r>
      <w:r w:rsidR="005F0CED" w:rsidRPr="00C2025F">
        <w:rPr>
          <w:rFonts w:ascii="新細明體" w:eastAsia="新細明體" w:hAnsi="新細明體" w:hint="eastAsia"/>
        </w:rPr>
        <w:t>研究指出：臺灣客籍居民主要從閩粵內陸的丘陵、盆地和河谷平原區移來，分布於北部和南部的丘陵、台地或近山平原地帶，空間分布有向內陸集中的趨勢。行政院客家委員會自</w:t>
      </w:r>
      <w:r w:rsidR="005F0CED" w:rsidRPr="00C2025F">
        <w:rPr>
          <w:rFonts w:ascii="新細明體" w:eastAsia="新細明體" w:hAnsi="新細明體"/>
        </w:rPr>
        <w:t>2002</w:t>
      </w:r>
      <w:r w:rsidR="005F0CED" w:rsidRPr="00C2025F">
        <w:rPr>
          <w:rFonts w:ascii="新細明體" w:eastAsia="新細明體" w:hAnsi="新細明體" w:hint="eastAsia"/>
        </w:rPr>
        <w:t>年起，每年</w:t>
      </w:r>
      <w:r w:rsidR="005F0CED" w:rsidRPr="00C2025F">
        <w:rPr>
          <w:rFonts w:ascii="新細明體" w:eastAsia="新細明體" w:hAnsi="新細明體"/>
        </w:rPr>
        <w:t>4</w:t>
      </w:r>
      <w:r w:rsidR="005F0CED" w:rsidRPr="00C2025F">
        <w:rPr>
          <w:rFonts w:ascii="新細明體" w:eastAsia="新細明體" w:hAnsi="新細明體" w:hint="eastAsia"/>
        </w:rPr>
        <w:t>、</w:t>
      </w:r>
      <w:r w:rsidR="005F0CED" w:rsidRPr="00C2025F">
        <w:rPr>
          <w:rFonts w:ascii="新細明體" w:eastAsia="新細明體" w:hAnsi="新細明體"/>
        </w:rPr>
        <w:t>5</w:t>
      </w:r>
      <w:r w:rsidR="005F0CED" w:rsidRPr="00C2025F">
        <w:rPr>
          <w:rFonts w:ascii="新細明體" w:eastAsia="新細明體" w:hAnsi="新細明體" w:hint="eastAsia"/>
        </w:rPr>
        <w:t>月間在部分客籍居民分布區辦理「客家桐花祭」活動，由「中央籌劃、企業加盟、地方執行、社區營造」的公私協力夥伴關係，達到一定的政策成效，不僅為客庄地區帶來經濟效益，也強化客家族群的在地認同。請問：</w:t>
      </w:r>
    </w:p>
    <w:p w:rsidR="00C04B59" w:rsidRPr="005F0CED" w:rsidRDefault="005F0CED" w:rsidP="005F0CED">
      <w:pPr>
        <w:pStyle w:val="Default"/>
        <w:rPr>
          <w:rFonts w:ascii="標楷體" w:eastAsia="標楷體" w:hAnsi="標楷體"/>
        </w:rPr>
      </w:pPr>
      <w:r w:rsidRPr="00C2025F">
        <w:rPr>
          <w:rFonts w:ascii="新細明體" w:eastAsia="新細明體" w:hAnsi="新細明體" w:cstheme="minorBidi" w:hint="eastAsia"/>
          <w:color w:val="auto"/>
          <w:kern w:val="2"/>
          <w:szCs w:val="22"/>
        </w:rPr>
        <w:t>71</w:t>
      </w:r>
      <w:r w:rsidR="005541C4" w:rsidRPr="00C2025F">
        <w:rPr>
          <w:rFonts w:ascii="新細明體" w:eastAsia="新細明體" w:hAnsi="新細明體" w:cstheme="minorBidi" w:hint="eastAsia"/>
          <w:color w:val="auto"/>
          <w:kern w:val="2"/>
          <w:szCs w:val="22"/>
        </w:rPr>
        <w:t>.</w:t>
      </w:r>
      <w:r w:rsidRPr="00C2025F">
        <w:rPr>
          <w:rFonts w:ascii="新細明體" w:eastAsia="新細明體" w:hAnsi="新細明體" w:cstheme="minorBidi" w:hint="eastAsia"/>
          <w:color w:val="auto"/>
          <w:kern w:val="2"/>
          <w:szCs w:val="22"/>
        </w:rPr>
        <w:t>文中客委會辦理的「客家桐花祭」活動最可能是下列何種概念的具體實踐？</w:t>
      </w:r>
      <w:r w:rsidR="00611C8F">
        <w:rPr>
          <w:rFonts w:hint="eastAsia"/>
        </w:rPr>
        <w:br/>
      </w:r>
      <w:r w:rsidRPr="005F0CED">
        <w:rPr>
          <w:rFonts w:ascii="標楷體" w:eastAsia="標楷體" w:hAnsi="標楷體"/>
          <w:color w:val="auto"/>
          <w:kern w:val="2"/>
        </w:rPr>
        <w:t>(A)</w:t>
      </w:r>
      <w:r w:rsidRPr="005F0CED">
        <w:rPr>
          <w:rFonts w:ascii="標楷體" w:eastAsia="標楷體" w:hAnsi="標楷體" w:hint="eastAsia"/>
          <w:color w:val="auto"/>
          <w:kern w:val="2"/>
        </w:rPr>
        <w:t>地方自治</w:t>
      </w:r>
      <w:r w:rsidRPr="005F0CED">
        <w:rPr>
          <w:rFonts w:ascii="標楷體" w:eastAsia="標楷體" w:hAnsi="標楷體"/>
          <w:color w:val="auto"/>
          <w:kern w:val="2"/>
        </w:rPr>
        <w:t xml:space="preserve"> </w:t>
      </w:r>
      <w:r>
        <w:rPr>
          <w:rFonts w:ascii="標楷體" w:eastAsia="標楷體" w:hAnsi="標楷體" w:hint="eastAsia"/>
          <w:color w:val="auto"/>
          <w:kern w:val="2"/>
        </w:rPr>
        <w:t xml:space="preserve">    </w:t>
      </w:r>
      <w:r w:rsidRPr="005F0CED">
        <w:rPr>
          <w:rFonts w:ascii="標楷體" w:eastAsia="標楷體" w:hAnsi="標楷體"/>
          <w:color w:val="auto"/>
          <w:kern w:val="2"/>
        </w:rPr>
        <w:t>(B)</w:t>
      </w:r>
      <w:r w:rsidRPr="005F0CED">
        <w:rPr>
          <w:rFonts w:ascii="標楷體" w:eastAsia="標楷體" w:hAnsi="標楷體" w:hint="eastAsia"/>
          <w:color w:val="auto"/>
          <w:kern w:val="2"/>
        </w:rPr>
        <w:t>地方治理</w:t>
      </w:r>
      <w:r>
        <w:rPr>
          <w:rFonts w:ascii="標楷體" w:eastAsia="標楷體" w:hAnsi="標楷體" w:hint="eastAsia"/>
          <w:color w:val="auto"/>
          <w:kern w:val="2"/>
        </w:rPr>
        <w:t xml:space="preserve">    </w:t>
      </w:r>
      <w:r w:rsidRPr="005F0CED">
        <w:rPr>
          <w:rFonts w:ascii="標楷體" w:eastAsia="標楷體" w:hAnsi="標楷體"/>
        </w:rPr>
        <w:t>(C)</w:t>
      </w:r>
      <w:r w:rsidRPr="005F0CED">
        <w:rPr>
          <w:rFonts w:ascii="標楷體" w:eastAsia="標楷體" w:hAnsi="標楷體" w:hint="eastAsia"/>
        </w:rPr>
        <w:t>地方分權化</w:t>
      </w:r>
      <w:r>
        <w:rPr>
          <w:rFonts w:ascii="標楷體" w:eastAsia="標楷體" w:hAnsi="標楷體" w:hint="eastAsia"/>
        </w:rPr>
        <w:t xml:space="preserve">    </w:t>
      </w:r>
      <w:r w:rsidRPr="005F0CED">
        <w:rPr>
          <w:rFonts w:ascii="標楷體" w:eastAsia="標楷體" w:hAnsi="標楷體"/>
        </w:rPr>
        <w:t>(D)</w:t>
      </w:r>
      <w:r w:rsidRPr="005F0CED">
        <w:rPr>
          <w:rFonts w:ascii="標楷體" w:eastAsia="標楷體" w:hAnsi="標楷體" w:hint="eastAsia"/>
        </w:rPr>
        <w:t>全球在地化</w:t>
      </w:r>
    </w:p>
    <w:p w:rsidR="00C04B59" w:rsidRPr="00C04B59" w:rsidRDefault="00C04B59"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902634" w:rsidRPr="00C04B59">
        <w:rPr>
          <w:rFonts w:ascii="標楷體" w:eastAsia="標楷體" w:hAnsi="標楷體" w:hint="eastAsia"/>
          <w:szCs w:val="24"/>
        </w:rPr>
        <w:t>：</w:t>
      </w:r>
      <w:r w:rsidR="00902634">
        <w:rPr>
          <w:rFonts w:ascii="標楷體" w:eastAsia="標楷體" w:hAnsi="標楷體" w:hint="eastAsia"/>
          <w:szCs w:val="24"/>
        </w:rPr>
        <w:t>（</w:t>
      </w:r>
      <w:r w:rsidR="003F2B9C">
        <w:rPr>
          <w:rFonts w:ascii="標楷體" w:eastAsia="標楷體" w:hAnsi="標楷體" w:cs="Times New Roman" w:hint="eastAsia"/>
          <w:szCs w:val="24"/>
        </w:rPr>
        <w:t>B</w:t>
      </w:r>
      <w:r w:rsidR="00902634">
        <w:rPr>
          <w:rFonts w:ascii="標楷體" w:eastAsia="標楷體" w:hAnsi="標楷體" w:cs="Times New Roman" w:hint="eastAsia"/>
          <w:szCs w:val="24"/>
        </w:rPr>
        <w:t>）</w:t>
      </w:r>
    </w:p>
    <w:p w:rsidR="00C04B59" w:rsidRPr="00C04B59" w:rsidRDefault="00C04B59" w:rsidP="003F2B9C">
      <w:pPr>
        <w:ind w:left="1118" w:hangingChars="466" w:hanging="1118"/>
        <w:rPr>
          <w:rFonts w:ascii="標楷體" w:eastAsia="標楷體" w:hAnsi="標楷體" w:cs="Times New Roman"/>
          <w:szCs w:val="24"/>
        </w:rPr>
      </w:pPr>
      <w:r w:rsidRPr="00C04B59">
        <w:rPr>
          <w:rFonts w:ascii="標楷體" w:eastAsia="標楷體" w:hAnsi="標楷體" w:cs="Times New Roman"/>
          <w:szCs w:val="24"/>
        </w:rPr>
        <w:t>【解析】</w:t>
      </w:r>
      <w:r w:rsidR="00902634" w:rsidRPr="00C04B59">
        <w:rPr>
          <w:rFonts w:ascii="標楷體" w:eastAsia="標楷體" w:hAnsi="標楷體" w:hint="eastAsia"/>
          <w:szCs w:val="24"/>
        </w:rPr>
        <w:t>：</w:t>
      </w:r>
      <w:r w:rsidR="00D50FB2">
        <w:rPr>
          <w:rFonts w:ascii="標楷體" w:eastAsia="標楷體" w:hAnsi="標楷體" w:cs="Times New Roman" w:hint="eastAsia"/>
        </w:rPr>
        <w:t>題幹所述為地方治理概念，地方治</w:t>
      </w:r>
      <w:r w:rsidR="003F2B9C">
        <w:rPr>
          <w:rFonts w:ascii="標楷體" w:eastAsia="標楷體" w:hAnsi="標楷體" w:cs="Times New Roman" w:hint="eastAsia"/>
        </w:rPr>
        <w:t>理指中央與地方政府運用當地資源，針對各社區，因地制宜發展特色產業。</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cs="Times New Roman"/>
          <w:szCs w:val="24"/>
        </w:rPr>
        <w:t>【出處】</w:t>
      </w:r>
      <w:r w:rsidR="00902634" w:rsidRPr="00C04B59">
        <w:rPr>
          <w:rFonts w:ascii="標楷體" w:eastAsia="標楷體" w:hAnsi="標楷體" w:hint="eastAsia"/>
          <w:szCs w:val="24"/>
        </w:rPr>
        <w:t>：</w:t>
      </w:r>
      <w:r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00B03234">
        <w:rPr>
          <w:rFonts w:ascii="標楷體" w:eastAsia="標楷體" w:hAnsi="標楷體" w:cs="Times New Roman" w:hint="eastAsia"/>
          <w:szCs w:val="24"/>
        </w:rPr>
        <w:t>二</w:t>
      </w:r>
      <w:r w:rsidR="000015ED">
        <w:rPr>
          <w:rFonts w:ascii="標楷體" w:eastAsia="標楷體" w:hAnsi="標楷體" w:cs="Times New Roman" w:hint="eastAsia"/>
          <w:szCs w:val="24"/>
        </w:rPr>
        <w:t>）</w:t>
      </w:r>
      <w:r w:rsidRPr="00C04B59">
        <w:rPr>
          <w:rFonts w:ascii="標楷體" w:eastAsia="標楷體" w:hAnsi="標楷體" w:cs="Times New Roman"/>
          <w:szCs w:val="24"/>
        </w:rPr>
        <w:t>第</w:t>
      </w:r>
      <w:r w:rsidR="00B03234">
        <w:rPr>
          <w:rFonts w:ascii="標楷體" w:eastAsia="標楷體" w:hAnsi="標楷體" w:cs="Times New Roman" w:hint="eastAsia"/>
          <w:szCs w:val="24"/>
        </w:rPr>
        <w:t>三</w:t>
      </w:r>
      <w:r w:rsidRPr="00C04B59">
        <w:rPr>
          <w:rFonts w:ascii="標楷體" w:eastAsia="標楷體" w:hAnsi="標楷體" w:cs="Times New Roman"/>
          <w:szCs w:val="24"/>
        </w:rPr>
        <w:t>課「</w:t>
      </w:r>
      <w:r w:rsidR="00B03234">
        <w:rPr>
          <w:rFonts w:ascii="標楷體" w:eastAsia="標楷體" w:hAnsi="標楷體" w:cs="Times New Roman" w:hint="eastAsia"/>
          <w:szCs w:val="24"/>
        </w:rPr>
        <w:t>政府體制</w:t>
      </w:r>
      <w:r w:rsidRPr="00C04B59">
        <w:rPr>
          <w:rFonts w:ascii="標楷體" w:eastAsia="標楷體" w:hAnsi="標楷體" w:cs="Times New Roman"/>
          <w:szCs w:val="24"/>
        </w:rPr>
        <w:t>」。</w:t>
      </w:r>
    </w:p>
    <w:sectPr w:rsidR="00C04B59" w:rsidRPr="00C04B59" w:rsidSect="006D36C6">
      <w:headerReference w:type="even" r:id="rId8"/>
      <w:headerReference w:type="default" r:id="rId9"/>
      <w:footerReference w:type="even" r:id="rId10"/>
      <w:footerReference w:type="default" r:id="rId11"/>
      <w:pgSz w:w="11906" w:h="16838"/>
      <w:pgMar w:top="1440" w:right="1644" w:bottom="1440"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AD" w:rsidRDefault="00CC51AD" w:rsidP="004D552E">
      <w:r>
        <w:separator/>
      </w:r>
    </w:p>
  </w:endnote>
  <w:endnote w:type="continuationSeparator" w:id="0">
    <w:p w:rsidR="00CC51AD" w:rsidRDefault="00CC51AD" w:rsidP="004D5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3"/>
      <w:docPartObj>
        <w:docPartGallery w:val="Page Numbers (Bottom of Page)"/>
        <w:docPartUnique/>
      </w:docPartObj>
    </w:sdtPr>
    <w:sdtEndPr>
      <w:rPr>
        <w:rFonts w:ascii="新細明體" w:eastAsia="新細明體" w:hAnsi="新細明體"/>
      </w:rPr>
    </w:sdtEndPr>
    <w:sdtContent>
      <w:p w:rsidR="00CC51AD" w:rsidRDefault="000F13FF">
        <w:pPr>
          <w:pStyle w:val="a6"/>
          <w:jc w:val="center"/>
        </w:pPr>
        <w:r w:rsidRPr="003D239C">
          <w:rPr>
            <w:rFonts w:ascii="新細明體" w:eastAsia="新細明體" w:hAnsi="新細明體"/>
          </w:rPr>
          <w:fldChar w:fldCharType="begin"/>
        </w:r>
        <w:r w:rsidR="00CC51AD"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ED6F56" w:rsidRPr="00ED6F56">
          <w:rPr>
            <w:rFonts w:ascii="新細明體" w:eastAsia="新細明體" w:hAnsi="新細明體"/>
            <w:noProof/>
            <w:lang w:val="zh-TW"/>
          </w:rPr>
          <w:t>12</w:t>
        </w:r>
        <w:r w:rsidRPr="003D239C">
          <w:rPr>
            <w:rFonts w:ascii="新細明體" w:eastAsia="新細明體" w:hAnsi="新細明體"/>
          </w:rPr>
          <w:fldChar w:fldCharType="end"/>
        </w:r>
      </w:p>
    </w:sdtContent>
  </w:sdt>
  <w:p w:rsidR="00CC51AD" w:rsidRDefault="00CC51AD" w:rsidP="006D36C6">
    <w:pPr>
      <w:pStyle w:val="a6"/>
      <w:tabs>
        <w:tab w:val="clear" w:pos="4153"/>
        <w:tab w:val="clear" w:pos="8306"/>
        <w:tab w:val="left" w:pos="502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5"/>
      <w:docPartObj>
        <w:docPartGallery w:val="Page Numbers (Bottom of Page)"/>
        <w:docPartUnique/>
      </w:docPartObj>
    </w:sdtPr>
    <w:sdtContent>
      <w:p w:rsidR="00CC51AD" w:rsidRDefault="000F13FF">
        <w:pPr>
          <w:pStyle w:val="a6"/>
          <w:jc w:val="center"/>
        </w:pPr>
        <w:r w:rsidRPr="003D239C">
          <w:rPr>
            <w:rFonts w:ascii="新細明體" w:eastAsia="新細明體" w:hAnsi="新細明體"/>
          </w:rPr>
          <w:fldChar w:fldCharType="begin"/>
        </w:r>
        <w:r w:rsidR="00CC51AD"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ED6F56" w:rsidRPr="00ED6F56">
          <w:rPr>
            <w:rFonts w:ascii="新細明體" w:eastAsia="新細明體" w:hAnsi="新細明體"/>
            <w:noProof/>
            <w:lang w:val="zh-TW"/>
          </w:rPr>
          <w:t>13</w:t>
        </w:r>
        <w:r w:rsidRPr="003D239C">
          <w:rPr>
            <w:rFonts w:ascii="新細明體" w:eastAsia="新細明體" w:hAnsi="新細明體"/>
          </w:rPr>
          <w:fldChar w:fldCharType="end"/>
        </w:r>
      </w:p>
    </w:sdtContent>
  </w:sdt>
  <w:p w:rsidR="00CC51AD" w:rsidRDefault="00CC51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AD" w:rsidRDefault="00CC51AD" w:rsidP="004D552E">
      <w:r>
        <w:separator/>
      </w:r>
    </w:p>
  </w:footnote>
  <w:footnote w:type="continuationSeparator" w:id="0">
    <w:p w:rsidR="00CC51AD" w:rsidRDefault="00CC51AD" w:rsidP="004D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AD" w:rsidRPr="00193705" w:rsidRDefault="00CC51AD" w:rsidP="00733297">
    <w:pPr>
      <w:pStyle w:val="a4"/>
      <w:rPr>
        <w:color w:val="333333"/>
        <w:u w:val="single"/>
      </w:rPr>
    </w:pPr>
    <w:r w:rsidRPr="000E7849">
      <w:rPr>
        <w:rFonts w:ascii="標楷體" w:eastAsia="標楷體" w:hAnsi="標楷體" w:hint="eastAsia"/>
        <w:color w:val="333333"/>
        <w:u w:val="single"/>
      </w:rPr>
      <w:t>■</w:t>
    </w:r>
    <w:r w:rsidRPr="000E7849">
      <w:rPr>
        <w:rFonts w:hint="eastAsia"/>
        <w:color w:val="333333"/>
        <w:u w:val="single"/>
      </w:rPr>
      <w:t>1</w:t>
    </w:r>
    <w:r>
      <w:rPr>
        <w:rFonts w:hint="eastAsia"/>
        <w:color w:val="333333"/>
        <w:u w:val="single"/>
      </w:rPr>
      <w:t>10</w:t>
    </w:r>
    <w:r w:rsidRPr="000E7849">
      <w:rPr>
        <w:rFonts w:hint="eastAsia"/>
        <w:color w:val="333333"/>
        <w:u w:val="single"/>
      </w:rPr>
      <w:t>學年度</w:t>
    </w:r>
    <w:r>
      <w:rPr>
        <w:rFonts w:hint="eastAsia"/>
        <w:color w:val="333333"/>
        <w:u w:val="single"/>
      </w:rPr>
      <w:t>學科能力測驗</w:t>
    </w:r>
  </w:p>
  <w:p w:rsidR="00CC51AD" w:rsidRDefault="00CC51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AD" w:rsidRPr="00CB5EE2" w:rsidRDefault="00CC51AD" w:rsidP="00CB5EE2">
    <w:pPr>
      <w:pStyle w:val="a4"/>
      <w:jc w:val="right"/>
      <w:rPr>
        <w:rFonts w:ascii="Calibri" w:eastAsia="新細明體" w:hAnsi="Calibri" w:cs="Times New Roman"/>
        <w:color w:val="333333"/>
      </w:rPr>
    </w:pPr>
    <w:r w:rsidRPr="00580617">
      <w:rPr>
        <w:rFonts w:ascii="Calibri" w:eastAsia="新細明體" w:hAnsi="Calibri" w:cs="Times New Roman" w:hint="eastAsia"/>
        <w:color w:val="333333"/>
        <w:u w:val="single"/>
      </w:rPr>
      <w:t>公民與社會考科試題詳解與分析</w:t>
    </w:r>
    <w:r w:rsidRPr="00580617">
      <w:rPr>
        <w:rFonts w:ascii="標楷體" w:eastAsia="標楷體" w:hAnsi="標楷體" w:cs="Times New Roman" w:hint="eastAsia"/>
        <w:color w:val="333333"/>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EDA"/>
    <w:multiLevelType w:val="hybridMultilevel"/>
    <w:tmpl w:val="20D4E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240"/>
  <w:evenAndOddHeaders/>
  <w:drawingGridHorizontalSpacing w:val="120"/>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E6A"/>
    <w:rsid w:val="000015ED"/>
    <w:rsid w:val="00012875"/>
    <w:rsid w:val="000201E2"/>
    <w:rsid w:val="00020318"/>
    <w:rsid w:val="00021E57"/>
    <w:rsid w:val="000262D3"/>
    <w:rsid w:val="000315C0"/>
    <w:rsid w:val="000426BC"/>
    <w:rsid w:val="00045BE8"/>
    <w:rsid w:val="00046AA4"/>
    <w:rsid w:val="00052C8A"/>
    <w:rsid w:val="00063273"/>
    <w:rsid w:val="0007098D"/>
    <w:rsid w:val="0007389E"/>
    <w:rsid w:val="00073F07"/>
    <w:rsid w:val="00085708"/>
    <w:rsid w:val="000B0EBC"/>
    <w:rsid w:val="000C4DA2"/>
    <w:rsid w:val="000C7E07"/>
    <w:rsid w:val="000E2884"/>
    <w:rsid w:val="000F13FF"/>
    <w:rsid w:val="000F64F7"/>
    <w:rsid w:val="00101225"/>
    <w:rsid w:val="0011350B"/>
    <w:rsid w:val="00114A0E"/>
    <w:rsid w:val="00181DB3"/>
    <w:rsid w:val="001850A3"/>
    <w:rsid w:val="00193705"/>
    <w:rsid w:val="00193D3A"/>
    <w:rsid w:val="0019571B"/>
    <w:rsid w:val="001A281B"/>
    <w:rsid w:val="001B0CC1"/>
    <w:rsid w:val="001B671D"/>
    <w:rsid w:val="001C2FED"/>
    <w:rsid w:val="001C5479"/>
    <w:rsid w:val="001E0601"/>
    <w:rsid w:val="00220F18"/>
    <w:rsid w:val="00222BA3"/>
    <w:rsid w:val="00246601"/>
    <w:rsid w:val="00257F03"/>
    <w:rsid w:val="00262199"/>
    <w:rsid w:val="0027759E"/>
    <w:rsid w:val="002813F1"/>
    <w:rsid w:val="0028374F"/>
    <w:rsid w:val="00287E31"/>
    <w:rsid w:val="002A0844"/>
    <w:rsid w:val="002B64FC"/>
    <w:rsid w:val="002C137B"/>
    <w:rsid w:val="002C4538"/>
    <w:rsid w:val="002E468D"/>
    <w:rsid w:val="002E6FA5"/>
    <w:rsid w:val="00305DA8"/>
    <w:rsid w:val="003200A3"/>
    <w:rsid w:val="00326F34"/>
    <w:rsid w:val="00332CC0"/>
    <w:rsid w:val="00341F08"/>
    <w:rsid w:val="0036668F"/>
    <w:rsid w:val="003749D0"/>
    <w:rsid w:val="00385E0C"/>
    <w:rsid w:val="0039564F"/>
    <w:rsid w:val="003B4501"/>
    <w:rsid w:val="003C1317"/>
    <w:rsid w:val="003C5AA0"/>
    <w:rsid w:val="003D239C"/>
    <w:rsid w:val="003F2B9C"/>
    <w:rsid w:val="003F30B6"/>
    <w:rsid w:val="003F74AD"/>
    <w:rsid w:val="004012CE"/>
    <w:rsid w:val="004058A0"/>
    <w:rsid w:val="00410C66"/>
    <w:rsid w:val="0042276B"/>
    <w:rsid w:val="004252C1"/>
    <w:rsid w:val="00426BA6"/>
    <w:rsid w:val="00430A66"/>
    <w:rsid w:val="004360A7"/>
    <w:rsid w:val="00444870"/>
    <w:rsid w:val="00460D50"/>
    <w:rsid w:val="004625D2"/>
    <w:rsid w:val="004959B7"/>
    <w:rsid w:val="004A19BE"/>
    <w:rsid w:val="004A4FFE"/>
    <w:rsid w:val="004B5D11"/>
    <w:rsid w:val="004C2127"/>
    <w:rsid w:val="004D552E"/>
    <w:rsid w:val="004F69A4"/>
    <w:rsid w:val="004F73A6"/>
    <w:rsid w:val="005058A2"/>
    <w:rsid w:val="00514628"/>
    <w:rsid w:val="00523424"/>
    <w:rsid w:val="0053413D"/>
    <w:rsid w:val="005410B4"/>
    <w:rsid w:val="005541C4"/>
    <w:rsid w:val="0057222E"/>
    <w:rsid w:val="00572F9D"/>
    <w:rsid w:val="005756F7"/>
    <w:rsid w:val="00576CF0"/>
    <w:rsid w:val="005777AD"/>
    <w:rsid w:val="005A08A4"/>
    <w:rsid w:val="005A0CE6"/>
    <w:rsid w:val="005A19BD"/>
    <w:rsid w:val="005E0F60"/>
    <w:rsid w:val="005E409E"/>
    <w:rsid w:val="005E4ECB"/>
    <w:rsid w:val="005E5A56"/>
    <w:rsid w:val="005F0CED"/>
    <w:rsid w:val="005F4C74"/>
    <w:rsid w:val="0061070B"/>
    <w:rsid w:val="00611C8F"/>
    <w:rsid w:val="00612215"/>
    <w:rsid w:val="00612EA4"/>
    <w:rsid w:val="00614870"/>
    <w:rsid w:val="00622654"/>
    <w:rsid w:val="00642F0C"/>
    <w:rsid w:val="00661C33"/>
    <w:rsid w:val="00662BF8"/>
    <w:rsid w:val="00664136"/>
    <w:rsid w:val="00670DFE"/>
    <w:rsid w:val="006B325D"/>
    <w:rsid w:val="006C28F1"/>
    <w:rsid w:val="006D36C6"/>
    <w:rsid w:val="006E2B20"/>
    <w:rsid w:val="006E5A3D"/>
    <w:rsid w:val="00701F9E"/>
    <w:rsid w:val="00704B30"/>
    <w:rsid w:val="00707AE4"/>
    <w:rsid w:val="00722F6C"/>
    <w:rsid w:val="00725F49"/>
    <w:rsid w:val="00733297"/>
    <w:rsid w:val="007345DC"/>
    <w:rsid w:val="00756286"/>
    <w:rsid w:val="00756630"/>
    <w:rsid w:val="00757C87"/>
    <w:rsid w:val="00783A77"/>
    <w:rsid w:val="0078467E"/>
    <w:rsid w:val="00784EA3"/>
    <w:rsid w:val="007873D6"/>
    <w:rsid w:val="007B2D34"/>
    <w:rsid w:val="007B340E"/>
    <w:rsid w:val="007C66A1"/>
    <w:rsid w:val="007D6E5A"/>
    <w:rsid w:val="007E7F79"/>
    <w:rsid w:val="007F7343"/>
    <w:rsid w:val="00806110"/>
    <w:rsid w:val="00816B3F"/>
    <w:rsid w:val="00832374"/>
    <w:rsid w:val="008333B1"/>
    <w:rsid w:val="00845C1D"/>
    <w:rsid w:val="00845E25"/>
    <w:rsid w:val="0085418F"/>
    <w:rsid w:val="00863D72"/>
    <w:rsid w:val="0086703D"/>
    <w:rsid w:val="008761DB"/>
    <w:rsid w:val="008817C2"/>
    <w:rsid w:val="008C6137"/>
    <w:rsid w:val="008D1148"/>
    <w:rsid w:val="008D179B"/>
    <w:rsid w:val="008F0EBB"/>
    <w:rsid w:val="00902634"/>
    <w:rsid w:val="009033F6"/>
    <w:rsid w:val="0091153E"/>
    <w:rsid w:val="0091245E"/>
    <w:rsid w:val="00915BAD"/>
    <w:rsid w:val="0092462D"/>
    <w:rsid w:val="00924903"/>
    <w:rsid w:val="00940F56"/>
    <w:rsid w:val="00946C5A"/>
    <w:rsid w:val="00984F9E"/>
    <w:rsid w:val="009A200A"/>
    <w:rsid w:val="009A54AF"/>
    <w:rsid w:val="009A606D"/>
    <w:rsid w:val="009C5C3A"/>
    <w:rsid w:val="009D548F"/>
    <w:rsid w:val="009E535C"/>
    <w:rsid w:val="009F7EE6"/>
    <w:rsid w:val="00A014BC"/>
    <w:rsid w:val="00A045FA"/>
    <w:rsid w:val="00A0702D"/>
    <w:rsid w:val="00A30DDC"/>
    <w:rsid w:val="00A40DAB"/>
    <w:rsid w:val="00A4266B"/>
    <w:rsid w:val="00A542EB"/>
    <w:rsid w:val="00A63B7F"/>
    <w:rsid w:val="00A668FD"/>
    <w:rsid w:val="00A80DC0"/>
    <w:rsid w:val="00A831D0"/>
    <w:rsid w:val="00A85F50"/>
    <w:rsid w:val="00AA4F32"/>
    <w:rsid w:val="00AB2C05"/>
    <w:rsid w:val="00AB6AC1"/>
    <w:rsid w:val="00AC0AA6"/>
    <w:rsid w:val="00AC2CC3"/>
    <w:rsid w:val="00AE3907"/>
    <w:rsid w:val="00AF316F"/>
    <w:rsid w:val="00B03234"/>
    <w:rsid w:val="00B07F99"/>
    <w:rsid w:val="00B45776"/>
    <w:rsid w:val="00B94B33"/>
    <w:rsid w:val="00B95AFC"/>
    <w:rsid w:val="00B95C44"/>
    <w:rsid w:val="00B97EE6"/>
    <w:rsid w:val="00BB72F2"/>
    <w:rsid w:val="00BC5015"/>
    <w:rsid w:val="00BC655C"/>
    <w:rsid w:val="00BD0B41"/>
    <w:rsid w:val="00BD1375"/>
    <w:rsid w:val="00BD4EAB"/>
    <w:rsid w:val="00BE238B"/>
    <w:rsid w:val="00BE2D8D"/>
    <w:rsid w:val="00BE36D3"/>
    <w:rsid w:val="00BF7E1B"/>
    <w:rsid w:val="00C04B59"/>
    <w:rsid w:val="00C14663"/>
    <w:rsid w:val="00C2025F"/>
    <w:rsid w:val="00C23514"/>
    <w:rsid w:val="00C26862"/>
    <w:rsid w:val="00C3008A"/>
    <w:rsid w:val="00C42926"/>
    <w:rsid w:val="00C54AB2"/>
    <w:rsid w:val="00C65339"/>
    <w:rsid w:val="00C72A73"/>
    <w:rsid w:val="00C931CF"/>
    <w:rsid w:val="00C9464A"/>
    <w:rsid w:val="00CA28F9"/>
    <w:rsid w:val="00CA7067"/>
    <w:rsid w:val="00CB0D48"/>
    <w:rsid w:val="00CB5EE2"/>
    <w:rsid w:val="00CB6AB7"/>
    <w:rsid w:val="00CC10F2"/>
    <w:rsid w:val="00CC51AD"/>
    <w:rsid w:val="00CD62C2"/>
    <w:rsid w:val="00CE006C"/>
    <w:rsid w:val="00CF7802"/>
    <w:rsid w:val="00D05B6E"/>
    <w:rsid w:val="00D32B93"/>
    <w:rsid w:val="00D4113C"/>
    <w:rsid w:val="00D44744"/>
    <w:rsid w:val="00D50FB2"/>
    <w:rsid w:val="00D56EB5"/>
    <w:rsid w:val="00D6159A"/>
    <w:rsid w:val="00D71E2E"/>
    <w:rsid w:val="00D80E9D"/>
    <w:rsid w:val="00D8219E"/>
    <w:rsid w:val="00D827D3"/>
    <w:rsid w:val="00DA6019"/>
    <w:rsid w:val="00DB7E6A"/>
    <w:rsid w:val="00DE1628"/>
    <w:rsid w:val="00E13080"/>
    <w:rsid w:val="00E15A02"/>
    <w:rsid w:val="00E200A4"/>
    <w:rsid w:val="00E270ED"/>
    <w:rsid w:val="00E30753"/>
    <w:rsid w:val="00E564BE"/>
    <w:rsid w:val="00E56B4C"/>
    <w:rsid w:val="00E663FC"/>
    <w:rsid w:val="00E72803"/>
    <w:rsid w:val="00E770B2"/>
    <w:rsid w:val="00E90A30"/>
    <w:rsid w:val="00E91D17"/>
    <w:rsid w:val="00EC09CD"/>
    <w:rsid w:val="00ED31D1"/>
    <w:rsid w:val="00ED6F56"/>
    <w:rsid w:val="00EE3825"/>
    <w:rsid w:val="00EE3C65"/>
    <w:rsid w:val="00EF6F23"/>
    <w:rsid w:val="00F038DF"/>
    <w:rsid w:val="00F11B45"/>
    <w:rsid w:val="00F24CF2"/>
    <w:rsid w:val="00F516FB"/>
    <w:rsid w:val="00F75F64"/>
    <w:rsid w:val="00F90496"/>
    <w:rsid w:val="00FA0ADE"/>
    <w:rsid w:val="00FA6596"/>
    <w:rsid w:val="00FB3492"/>
    <w:rsid w:val="00FD325C"/>
    <w:rsid w:val="00FF6F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E6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4D552E"/>
    <w:pPr>
      <w:tabs>
        <w:tab w:val="center" w:pos="4153"/>
        <w:tab w:val="right" w:pos="8306"/>
      </w:tabs>
      <w:snapToGrid w:val="0"/>
    </w:pPr>
    <w:rPr>
      <w:sz w:val="20"/>
      <w:szCs w:val="20"/>
    </w:rPr>
  </w:style>
  <w:style w:type="character" w:customStyle="1" w:styleId="a5">
    <w:name w:val="頁首 字元"/>
    <w:basedOn w:val="a0"/>
    <w:link w:val="a4"/>
    <w:uiPriority w:val="99"/>
    <w:semiHidden/>
    <w:rsid w:val="004D552E"/>
    <w:rPr>
      <w:sz w:val="20"/>
      <w:szCs w:val="20"/>
    </w:rPr>
  </w:style>
  <w:style w:type="paragraph" w:styleId="a6">
    <w:name w:val="footer"/>
    <w:basedOn w:val="a"/>
    <w:link w:val="a7"/>
    <w:uiPriority w:val="99"/>
    <w:unhideWhenUsed/>
    <w:rsid w:val="004D552E"/>
    <w:pPr>
      <w:tabs>
        <w:tab w:val="center" w:pos="4153"/>
        <w:tab w:val="right" w:pos="8306"/>
      </w:tabs>
      <w:snapToGrid w:val="0"/>
    </w:pPr>
    <w:rPr>
      <w:sz w:val="20"/>
      <w:szCs w:val="20"/>
    </w:rPr>
  </w:style>
  <w:style w:type="character" w:customStyle="1" w:styleId="a7">
    <w:name w:val="頁尾 字元"/>
    <w:basedOn w:val="a0"/>
    <w:link w:val="a6"/>
    <w:uiPriority w:val="99"/>
    <w:rsid w:val="004D552E"/>
    <w:rPr>
      <w:sz w:val="20"/>
      <w:szCs w:val="20"/>
    </w:rPr>
  </w:style>
  <w:style w:type="paragraph" w:styleId="HTML">
    <w:name w:val="HTML Preformatted"/>
    <w:basedOn w:val="a"/>
    <w:link w:val="HTML0"/>
    <w:uiPriority w:val="99"/>
    <w:unhideWhenUsed/>
    <w:rsid w:val="004D5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D552E"/>
    <w:rPr>
      <w:rFonts w:ascii="細明體" w:eastAsia="細明體" w:hAnsi="細明體" w:cs="細明體"/>
      <w:kern w:val="0"/>
      <w:szCs w:val="24"/>
    </w:rPr>
  </w:style>
  <w:style w:type="character" w:styleId="a8">
    <w:name w:val="Hyperlink"/>
    <w:basedOn w:val="a0"/>
    <w:uiPriority w:val="99"/>
    <w:semiHidden/>
    <w:unhideWhenUsed/>
    <w:rsid w:val="004D552E"/>
    <w:rPr>
      <w:color w:val="0000FF"/>
      <w:u w:val="single"/>
    </w:rPr>
  </w:style>
  <w:style w:type="paragraph" w:styleId="a9">
    <w:name w:val="Balloon Text"/>
    <w:basedOn w:val="a"/>
    <w:link w:val="aa"/>
    <w:uiPriority w:val="99"/>
    <w:semiHidden/>
    <w:unhideWhenUsed/>
    <w:rsid w:val="005E4E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4ECB"/>
    <w:rPr>
      <w:rFonts w:asciiTheme="majorHAnsi" w:eastAsiaTheme="majorEastAsia" w:hAnsiTheme="majorHAnsi" w:cstheme="majorBidi"/>
      <w:sz w:val="18"/>
      <w:szCs w:val="18"/>
    </w:rPr>
  </w:style>
  <w:style w:type="paragraph" w:customStyle="1" w:styleId="Default">
    <w:name w:val="Default"/>
    <w:rsid w:val="008F0EBB"/>
    <w:pPr>
      <w:widowControl w:val="0"/>
      <w:autoSpaceDE w:val="0"/>
      <w:autoSpaceDN w:val="0"/>
      <w:adjustRightInd w:val="0"/>
    </w:pPr>
    <w:rPr>
      <w:rFonts w:ascii="Times New Roman" w:hAnsi="Times New Roman" w:cs="Times New Roman"/>
      <w:color w:val="000000"/>
      <w:kern w:val="0"/>
      <w:szCs w:val="24"/>
    </w:rPr>
  </w:style>
  <w:style w:type="paragraph" w:styleId="ab">
    <w:name w:val="List Paragraph"/>
    <w:basedOn w:val="a"/>
    <w:uiPriority w:val="34"/>
    <w:qFormat/>
    <w:rsid w:val="00C04B59"/>
    <w:pPr>
      <w:ind w:leftChars="200" w:left="480"/>
    </w:pPr>
  </w:style>
  <w:style w:type="character" w:styleId="ac">
    <w:name w:val="annotation reference"/>
    <w:basedOn w:val="a0"/>
    <w:uiPriority w:val="99"/>
    <w:semiHidden/>
    <w:unhideWhenUsed/>
    <w:rsid w:val="001C5479"/>
    <w:rPr>
      <w:sz w:val="18"/>
      <w:szCs w:val="18"/>
    </w:rPr>
  </w:style>
  <w:style w:type="paragraph" w:styleId="ad">
    <w:name w:val="annotation text"/>
    <w:basedOn w:val="a"/>
    <w:link w:val="ae"/>
    <w:uiPriority w:val="99"/>
    <w:semiHidden/>
    <w:unhideWhenUsed/>
    <w:rsid w:val="001C5479"/>
  </w:style>
  <w:style w:type="character" w:customStyle="1" w:styleId="ae">
    <w:name w:val="註解文字 字元"/>
    <w:basedOn w:val="a0"/>
    <w:link w:val="ad"/>
    <w:uiPriority w:val="99"/>
    <w:semiHidden/>
    <w:rsid w:val="001C5479"/>
  </w:style>
  <w:style w:type="paragraph" w:styleId="af">
    <w:name w:val="annotation subject"/>
    <w:basedOn w:val="ad"/>
    <w:next w:val="ad"/>
    <w:link w:val="af0"/>
    <w:uiPriority w:val="99"/>
    <w:semiHidden/>
    <w:unhideWhenUsed/>
    <w:rsid w:val="001C5479"/>
    <w:rPr>
      <w:b/>
      <w:bCs/>
    </w:rPr>
  </w:style>
  <w:style w:type="character" w:customStyle="1" w:styleId="af0">
    <w:name w:val="註解主旨 字元"/>
    <w:basedOn w:val="ae"/>
    <w:link w:val="af"/>
    <w:uiPriority w:val="99"/>
    <w:semiHidden/>
    <w:rsid w:val="001C54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03FC2-095B-4902-9D39-7E892F4E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13</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苡瑄</cp:lastModifiedBy>
  <cp:revision>25</cp:revision>
  <cp:lastPrinted>2020-01-21T06:12:00Z</cp:lastPrinted>
  <dcterms:created xsi:type="dcterms:W3CDTF">2021-01-25T01:17:00Z</dcterms:created>
  <dcterms:modified xsi:type="dcterms:W3CDTF">2021-01-27T03:22:00Z</dcterms:modified>
</cp:coreProperties>
</file>